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4A7B" w:rsidRPr="002957AD" w:rsidRDefault="002957AD">
      <w:pPr>
        <w:rPr>
          <w:lang w:val="en-US"/>
        </w:rPr>
      </w:pPr>
      <w:r w:rsidRPr="002957AD">
        <w:rPr>
          <w:rFonts w:ascii="Avenir Book" w:hAnsi="Avenir Book"/>
          <w:color w:val="000000"/>
          <w:sz w:val="22"/>
          <w:szCs w:val="22"/>
          <w:lang w:val="en-US"/>
        </w:rPr>
        <w:t>United Nations report “Governing AI for Humanity” and EU’s “AI Act” emphasize the human role in ethical AI development, advocating for inclusive governance and continuous ethical oversight of socio-technological systems. We explore the concept of distributed responsibility in a network of agents, drawing on perspectives that distinguish between human ethical deliberation and machine responsiveness where AI is seen as a part of a larger interconnected system with shared responsibilities</w:t>
      </w:r>
      <w:r w:rsidRPr="002957AD">
        <w:rPr>
          <w:rFonts w:ascii="Avenir Book" w:hAnsi="Avenir Book"/>
          <w:color w:val="000000"/>
          <w:sz w:val="22"/>
          <w:szCs w:val="22"/>
          <w:lang w:val="en-US"/>
        </w:rPr>
        <w:t>.</w:t>
      </w:r>
    </w:p>
    <w:sectPr w:rsidR="00C34A7B" w:rsidRPr="002957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AD"/>
    <w:rsid w:val="00234510"/>
    <w:rsid w:val="002957AD"/>
    <w:rsid w:val="00773CAC"/>
    <w:rsid w:val="00C3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E13C59"/>
  <w15:chartTrackingRefBased/>
  <w15:docId w15:val="{34342AA5-69BD-394C-BB57-8A085FC6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AT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425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hofkirchner</dc:creator>
  <cp:keywords/>
  <dc:description/>
  <cp:lastModifiedBy>wolfgang hofkirchner</cp:lastModifiedBy>
  <cp:revision>1</cp:revision>
  <dcterms:created xsi:type="dcterms:W3CDTF">2024-04-29T14:59:00Z</dcterms:created>
  <dcterms:modified xsi:type="dcterms:W3CDTF">2024-04-29T15:04:00Z</dcterms:modified>
</cp:coreProperties>
</file>