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051" w:rsidRPr="00096051" w:rsidRDefault="00096051" w:rsidP="00096051">
      <w:pPr>
        <w:shd w:val="clear" w:color="auto" w:fill="FFFFFF"/>
        <w:spacing w:after="0" w:line="240" w:lineRule="auto"/>
        <w:jc w:val="center"/>
        <w:rPr>
          <w:rFonts w:ascii="Times New Roman" w:eastAsia="Times New Roman" w:hAnsi="Times New Roman" w:cs="Times New Roman"/>
          <w:sz w:val="24"/>
          <w:szCs w:val="24"/>
          <w:lang w:eastAsia="en-GB"/>
        </w:rPr>
      </w:pPr>
      <w:r w:rsidRPr="00096051">
        <w:rPr>
          <w:rFonts w:ascii="Trebuchet MS" w:eastAsia="Times New Roman" w:hAnsi="Trebuchet MS" w:cs="Times New Roman"/>
          <w:b/>
          <w:bCs/>
          <w:color w:val="222222"/>
          <w:sz w:val="30"/>
          <w:szCs w:val="30"/>
          <w:lang w:eastAsia="en-GB"/>
        </w:rPr>
        <w:t>Workshop on the Generative Aspects of Noise</w:t>
      </w:r>
    </w:p>
    <w:p w:rsidR="00096051" w:rsidRPr="00096051" w:rsidRDefault="00096051" w:rsidP="00096051">
      <w:pPr>
        <w:shd w:val="clear" w:color="auto" w:fill="FFFFFF"/>
        <w:spacing w:after="0" w:line="240" w:lineRule="auto"/>
        <w:jc w:val="both"/>
        <w:rPr>
          <w:rFonts w:ascii="Times New Roman" w:eastAsia="Times New Roman" w:hAnsi="Times New Roman" w:cs="Times New Roman"/>
          <w:sz w:val="24"/>
          <w:szCs w:val="24"/>
          <w:lang w:eastAsia="en-GB"/>
        </w:rPr>
      </w:pPr>
    </w:p>
    <w:p w:rsidR="00096051" w:rsidRPr="00096051" w:rsidRDefault="00096051" w:rsidP="00096051">
      <w:pPr>
        <w:spacing w:after="200" w:line="240" w:lineRule="auto"/>
        <w:rPr>
          <w:rFonts w:eastAsia="Times New Roman" w:cstheme="minorHAnsi"/>
          <w:sz w:val="24"/>
          <w:szCs w:val="24"/>
          <w:lang w:eastAsia="en-GB"/>
        </w:rPr>
      </w:pPr>
      <w:r w:rsidRPr="00096051">
        <w:rPr>
          <w:rFonts w:eastAsia="Times New Roman" w:cstheme="minorHAnsi"/>
          <w:color w:val="000000"/>
          <w:sz w:val="24"/>
          <w:szCs w:val="24"/>
          <w:lang w:eastAsia="en-GB"/>
        </w:rPr>
        <w:t xml:space="preserve">―   </w:t>
      </w:r>
      <w:r w:rsidRPr="00096051">
        <w:rPr>
          <w:rFonts w:eastAsia="Times New Roman" w:cstheme="minorHAnsi"/>
          <w:color w:val="000000"/>
          <w:sz w:val="24"/>
          <w:szCs w:val="24"/>
          <w:u w:val="single"/>
          <w:lang w:eastAsia="en-GB"/>
        </w:rPr>
        <w:t> Full name of the Event:</w:t>
      </w:r>
      <w:r w:rsidRPr="00096051">
        <w:rPr>
          <w:rFonts w:eastAsia="Times New Roman" w:cstheme="minorHAnsi"/>
          <w:b/>
          <w:bCs/>
          <w:color w:val="000000"/>
          <w:sz w:val="24"/>
          <w:szCs w:val="24"/>
          <w:lang w:eastAsia="en-GB"/>
        </w:rPr>
        <w:t xml:space="preserve"> Workshop on the Generative Aspects of Noise-2025</w:t>
      </w:r>
    </w:p>
    <w:p w:rsidR="00096051" w:rsidRPr="00096051" w:rsidRDefault="00096051" w:rsidP="00096051">
      <w:pPr>
        <w:spacing w:after="200" w:line="240" w:lineRule="auto"/>
        <w:rPr>
          <w:rFonts w:eastAsia="Times New Roman" w:cstheme="minorHAnsi"/>
          <w:sz w:val="24"/>
          <w:szCs w:val="24"/>
          <w:lang w:eastAsia="en-GB"/>
        </w:rPr>
      </w:pPr>
      <w:r w:rsidRPr="00096051">
        <w:rPr>
          <w:rFonts w:eastAsia="Times New Roman" w:cstheme="minorHAnsi"/>
          <w:color w:val="000000"/>
          <w:sz w:val="24"/>
          <w:szCs w:val="24"/>
          <w:lang w:eastAsia="en-GB"/>
        </w:rPr>
        <w:t xml:space="preserve">―   </w:t>
      </w:r>
      <w:r w:rsidRPr="00096051">
        <w:rPr>
          <w:rFonts w:eastAsia="Times New Roman" w:cstheme="minorHAnsi"/>
          <w:b/>
          <w:bCs/>
          <w:color w:val="000000"/>
          <w:sz w:val="24"/>
          <w:szCs w:val="24"/>
          <w:u w:val="single"/>
          <w:lang w:eastAsia="en-GB"/>
        </w:rPr>
        <w:t> </w:t>
      </w:r>
      <w:r w:rsidRPr="00096051">
        <w:rPr>
          <w:rFonts w:eastAsia="Times New Roman" w:cstheme="minorHAnsi"/>
          <w:color w:val="000000"/>
          <w:sz w:val="24"/>
          <w:szCs w:val="24"/>
          <w:u w:val="single"/>
          <w:lang w:eastAsia="en-GB"/>
        </w:rPr>
        <w:t>Abbreviation of the name of the Event:</w:t>
      </w:r>
      <w:r w:rsidRPr="00096051">
        <w:rPr>
          <w:rFonts w:eastAsia="Times New Roman" w:cstheme="minorHAnsi"/>
          <w:b/>
          <w:bCs/>
          <w:color w:val="000000"/>
          <w:sz w:val="24"/>
          <w:szCs w:val="24"/>
          <w:lang w:eastAsia="en-GB"/>
        </w:rPr>
        <w:t xml:space="preserve"> WS-GAN-2025</w:t>
      </w:r>
      <w:r w:rsidR="00DE5F32">
        <w:rPr>
          <w:rFonts w:eastAsia="Times New Roman" w:cstheme="minorHAnsi"/>
          <w:bCs/>
          <w:color w:val="000000"/>
          <w:sz w:val="24"/>
          <w:szCs w:val="24"/>
          <w:lang w:eastAsia="en-GB"/>
        </w:rPr>
        <w:t xml:space="preserve"> (or simply </w:t>
      </w:r>
      <w:r w:rsidR="00DE5F32" w:rsidRPr="00DE5F32">
        <w:rPr>
          <w:rFonts w:eastAsia="Times New Roman" w:cstheme="minorHAnsi"/>
          <w:b/>
          <w:bCs/>
          <w:color w:val="000000"/>
          <w:sz w:val="24"/>
          <w:szCs w:val="24"/>
          <w:lang w:eastAsia="en-GB"/>
        </w:rPr>
        <w:t>GAN-2025</w:t>
      </w:r>
      <w:r w:rsidR="00DE5F32">
        <w:rPr>
          <w:rFonts w:eastAsia="Times New Roman" w:cstheme="minorHAnsi"/>
          <w:bCs/>
          <w:color w:val="000000"/>
          <w:sz w:val="24"/>
          <w:szCs w:val="24"/>
          <w:lang w:eastAsia="en-GB"/>
        </w:rPr>
        <w:t>)</w:t>
      </w:r>
    </w:p>
    <w:p w:rsidR="00096051" w:rsidRPr="00096051" w:rsidRDefault="00096051" w:rsidP="00096051">
      <w:pPr>
        <w:spacing w:after="200" w:line="240" w:lineRule="auto"/>
        <w:rPr>
          <w:rFonts w:eastAsia="Times New Roman" w:cstheme="minorHAnsi"/>
          <w:sz w:val="24"/>
          <w:szCs w:val="24"/>
          <w:lang w:eastAsia="en-GB"/>
        </w:rPr>
      </w:pPr>
      <w:r w:rsidRPr="00096051">
        <w:rPr>
          <w:rFonts w:eastAsia="Times New Roman" w:cstheme="minorHAnsi"/>
          <w:color w:val="000000"/>
          <w:sz w:val="24"/>
          <w:szCs w:val="24"/>
          <w:lang w:eastAsia="en-GB"/>
        </w:rPr>
        <w:t xml:space="preserve">―    </w:t>
      </w:r>
      <w:r w:rsidRPr="00096051">
        <w:rPr>
          <w:rFonts w:eastAsia="Times New Roman" w:cstheme="minorHAnsi"/>
          <w:color w:val="000000"/>
          <w:sz w:val="24"/>
          <w:szCs w:val="24"/>
          <w:u w:val="single"/>
          <w:lang w:eastAsia="en-GB"/>
        </w:rPr>
        <w:t>Objectives and Scope of the Event:</w:t>
      </w:r>
      <w:r w:rsidRPr="00096051">
        <w:rPr>
          <w:rFonts w:eastAsia="Times New Roman" w:cstheme="minorHAnsi"/>
          <w:color w:val="000000"/>
          <w:sz w:val="24"/>
          <w:szCs w:val="24"/>
          <w:lang w:eastAsia="en-GB"/>
        </w:rPr>
        <w:t xml:space="preserve"> Regardless of the theoretical context, the notion of noise traditionally designates undesirable, disruptive and even destructive factors that inevitably exist in any real system. In that sense, noise typically refers to what needs to be eliminated or at least reduced in order to retrieve what is considered as the useful, meaningful and functionally relevant content of any signal or process. Ordinarily, an explicit or implicit definition of usefulness, meaning and/or functionality is taken for granted in a specific context such that “noise” can be considered as the logical complement of “information”. This implies the relative/referential/relational character of the notions of noise and information. However, we cannot take the underlying assumptions of this </w:t>
      </w:r>
      <w:proofErr w:type="spellStart"/>
      <w:r w:rsidRPr="00096051">
        <w:rPr>
          <w:rFonts w:eastAsia="Times New Roman" w:cstheme="minorHAnsi"/>
          <w:color w:val="000000"/>
          <w:sz w:val="24"/>
          <w:szCs w:val="24"/>
          <w:lang w:eastAsia="en-GB"/>
        </w:rPr>
        <w:t>referentiality</w:t>
      </w:r>
      <w:proofErr w:type="spellEnd"/>
      <w:r w:rsidRPr="00096051">
        <w:rPr>
          <w:rFonts w:eastAsia="Times New Roman" w:cstheme="minorHAnsi"/>
          <w:color w:val="000000"/>
          <w:sz w:val="24"/>
          <w:szCs w:val="24"/>
          <w:lang w:eastAsia="en-GB"/>
        </w:rPr>
        <w:t xml:space="preserve"> for granted.</w:t>
      </w:r>
    </w:p>
    <w:p w:rsidR="00096051" w:rsidRPr="00096051" w:rsidRDefault="00096051" w:rsidP="00096051">
      <w:pPr>
        <w:shd w:val="clear" w:color="auto" w:fill="FFFFFF"/>
        <w:spacing w:after="0" w:line="240" w:lineRule="auto"/>
        <w:jc w:val="both"/>
        <w:rPr>
          <w:rFonts w:eastAsia="Times New Roman" w:cstheme="minorHAnsi"/>
          <w:sz w:val="24"/>
          <w:szCs w:val="24"/>
          <w:lang w:eastAsia="en-GB"/>
        </w:rPr>
      </w:pPr>
      <w:r w:rsidRPr="00096051">
        <w:rPr>
          <w:rFonts w:eastAsia="Times New Roman" w:cstheme="minorHAnsi"/>
          <w:color w:val="000000"/>
          <w:sz w:val="24"/>
          <w:szCs w:val="24"/>
          <w:lang w:eastAsia="en-GB"/>
        </w:rPr>
        <w:t xml:space="preserve">As a matter of fact, the sustainable functioning of a real and therefore complex system cannot usually be characterised by a single, fixed and regular operating regime. In such systems, steady-state “order” only emerges from complex interactions between all involved parties during transient “negotiation” phases, where contributions of each party constitute a disturbance for others. Such interactions may eventually converge to a dynamic equilibrium that accommodates previously disruptive contributions (or mutually tuned versions of them) as necessary conditions of possibility for the emergence of a new operating regime. Thus, rather than being a </w:t>
      </w:r>
      <w:proofErr w:type="spellStart"/>
      <w:r w:rsidRPr="00096051">
        <w:rPr>
          <w:rFonts w:eastAsia="Times New Roman" w:cstheme="minorHAnsi"/>
          <w:i/>
          <w:iCs/>
          <w:color w:val="000000"/>
          <w:sz w:val="24"/>
          <w:szCs w:val="24"/>
          <w:lang w:eastAsia="en-GB"/>
        </w:rPr>
        <w:t>contradictio</w:t>
      </w:r>
      <w:proofErr w:type="spellEnd"/>
      <w:r w:rsidRPr="00096051">
        <w:rPr>
          <w:rFonts w:eastAsia="Times New Roman" w:cstheme="minorHAnsi"/>
          <w:i/>
          <w:iCs/>
          <w:color w:val="000000"/>
          <w:sz w:val="24"/>
          <w:szCs w:val="24"/>
          <w:lang w:eastAsia="en-GB"/>
        </w:rPr>
        <w:t xml:space="preserve"> in </w:t>
      </w:r>
      <w:proofErr w:type="spellStart"/>
      <w:r w:rsidRPr="00096051">
        <w:rPr>
          <w:rFonts w:eastAsia="Times New Roman" w:cstheme="minorHAnsi"/>
          <w:i/>
          <w:iCs/>
          <w:color w:val="000000"/>
          <w:sz w:val="24"/>
          <w:szCs w:val="24"/>
          <w:lang w:eastAsia="en-GB"/>
        </w:rPr>
        <w:t>adjecto</w:t>
      </w:r>
      <w:proofErr w:type="spellEnd"/>
      <w:r w:rsidRPr="00096051">
        <w:rPr>
          <w:rFonts w:eastAsia="Times New Roman" w:cstheme="minorHAnsi"/>
          <w:color w:val="000000"/>
          <w:sz w:val="24"/>
          <w:szCs w:val="24"/>
          <w:lang w:eastAsia="en-GB"/>
        </w:rPr>
        <w:t>, the term “generative aspect of noise” refers to the possibility that seemingly disruptive factors can lead to the discovery/invention of new regimes which constitute a basis for novel functionalities. In light of these novel functionalities it becomes possible to speak of information and meaning. </w:t>
      </w:r>
    </w:p>
    <w:p w:rsidR="00096051" w:rsidRPr="00096051" w:rsidRDefault="00096051" w:rsidP="00096051">
      <w:pPr>
        <w:shd w:val="clear" w:color="auto" w:fill="FFFFFF"/>
        <w:spacing w:after="0" w:line="240" w:lineRule="auto"/>
        <w:jc w:val="both"/>
        <w:rPr>
          <w:rFonts w:eastAsia="Times New Roman" w:cstheme="minorHAnsi"/>
          <w:sz w:val="24"/>
          <w:szCs w:val="24"/>
          <w:lang w:eastAsia="en-GB"/>
        </w:rPr>
      </w:pPr>
      <w:r w:rsidRPr="00096051">
        <w:rPr>
          <w:rFonts w:eastAsia="Times New Roman" w:cstheme="minorHAnsi"/>
          <w:color w:val="000000"/>
          <w:sz w:val="24"/>
          <w:szCs w:val="24"/>
          <w:lang w:eastAsia="en-GB"/>
        </w:rPr>
        <w:t>This process cannot be fully explained by the well-known “order out of chaos” trope which focuses on the ontogenesis of organised systems while failing to account for the transformation of the frame of reference that constitutes the basis for a distinction between noise and information.</w:t>
      </w:r>
    </w:p>
    <w:p w:rsidR="00096051" w:rsidRPr="00DE5F32" w:rsidRDefault="00096051" w:rsidP="00096051">
      <w:pPr>
        <w:shd w:val="clear" w:color="auto" w:fill="FFFFFF"/>
        <w:spacing w:after="0" w:line="240" w:lineRule="auto"/>
        <w:jc w:val="both"/>
        <w:rPr>
          <w:rFonts w:eastAsia="Times New Roman" w:cstheme="minorHAnsi"/>
          <w:sz w:val="24"/>
          <w:szCs w:val="24"/>
          <w:lang w:eastAsia="en-GB"/>
        </w:rPr>
      </w:pPr>
      <w:r w:rsidRPr="00096051">
        <w:rPr>
          <w:rFonts w:eastAsia="Times New Roman" w:cstheme="minorHAnsi"/>
          <w:color w:val="000000"/>
          <w:sz w:val="24"/>
          <w:szCs w:val="24"/>
          <w:lang w:eastAsia="en-GB"/>
        </w:rPr>
        <w:t>This workshop aims to bring together scholars from various disciplines to elaborate on the referential character of information and noise and on the mechanisms affecting the transformation of the frame of reference.</w:t>
      </w:r>
    </w:p>
    <w:p w:rsidR="00096051" w:rsidRPr="00DE5F32" w:rsidRDefault="00096051" w:rsidP="00096051">
      <w:pPr>
        <w:shd w:val="clear" w:color="auto" w:fill="FFFFFF"/>
        <w:spacing w:after="0" w:line="240" w:lineRule="auto"/>
        <w:jc w:val="both"/>
        <w:rPr>
          <w:rFonts w:eastAsia="Times New Roman" w:cstheme="minorHAnsi"/>
          <w:sz w:val="24"/>
          <w:szCs w:val="24"/>
          <w:lang w:eastAsia="en-GB"/>
        </w:rPr>
      </w:pPr>
    </w:p>
    <w:p w:rsidR="00096051" w:rsidRPr="00096051" w:rsidRDefault="00096051" w:rsidP="00096051">
      <w:pPr>
        <w:spacing w:after="200" w:line="240" w:lineRule="auto"/>
        <w:rPr>
          <w:rFonts w:eastAsia="Times New Roman" w:cstheme="minorHAnsi"/>
          <w:sz w:val="24"/>
          <w:szCs w:val="24"/>
          <w:lang w:eastAsia="en-GB"/>
        </w:rPr>
      </w:pPr>
      <w:r w:rsidRPr="00096051">
        <w:rPr>
          <w:rFonts w:eastAsia="Times New Roman" w:cstheme="minorHAnsi"/>
          <w:color w:val="000000"/>
          <w:sz w:val="24"/>
          <w:szCs w:val="24"/>
          <w:lang w:eastAsia="en-GB"/>
        </w:rPr>
        <w:t xml:space="preserve">―    </w:t>
      </w:r>
      <w:r w:rsidRPr="00D106D6">
        <w:rPr>
          <w:rFonts w:eastAsia="Times New Roman" w:cstheme="minorHAnsi"/>
          <w:b/>
          <w:color w:val="000000"/>
          <w:sz w:val="24"/>
          <w:szCs w:val="24"/>
          <w:u w:val="single"/>
          <w:lang w:eastAsia="en-GB"/>
        </w:rPr>
        <w:t>IS4SI Board Member in Charge</w:t>
      </w:r>
      <w:r w:rsidRPr="00DE5F32">
        <w:rPr>
          <w:rFonts w:eastAsia="Times New Roman" w:cstheme="minorHAnsi"/>
          <w:b/>
          <w:color w:val="000000"/>
          <w:sz w:val="24"/>
          <w:szCs w:val="24"/>
          <w:lang w:eastAsia="en-GB"/>
        </w:rPr>
        <w:t xml:space="preserve">: </w:t>
      </w:r>
      <w:r w:rsidRPr="00DE5F32">
        <w:rPr>
          <w:rFonts w:eastAsia="Times New Roman" w:cstheme="minorHAnsi"/>
          <w:color w:val="000000"/>
          <w:sz w:val="24"/>
          <w:szCs w:val="24"/>
          <w:lang w:eastAsia="en-GB"/>
        </w:rPr>
        <w:t>Yagmur Denizhan</w:t>
      </w:r>
    </w:p>
    <w:p w:rsidR="00096051" w:rsidRPr="00096051" w:rsidRDefault="00096051" w:rsidP="00096051">
      <w:pPr>
        <w:shd w:val="clear" w:color="auto" w:fill="FFFFFF"/>
        <w:spacing w:after="0" w:line="240" w:lineRule="auto"/>
        <w:jc w:val="both"/>
        <w:rPr>
          <w:rFonts w:eastAsia="Times New Roman" w:cstheme="minorHAnsi"/>
          <w:sz w:val="24"/>
          <w:szCs w:val="24"/>
          <w:lang w:eastAsia="en-GB"/>
        </w:rPr>
      </w:pPr>
    </w:p>
    <w:p w:rsidR="00096051" w:rsidRPr="00096051" w:rsidRDefault="00096051" w:rsidP="00096051">
      <w:pPr>
        <w:spacing w:after="200" w:line="240" w:lineRule="auto"/>
        <w:rPr>
          <w:rFonts w:eastAsia="Times New Roman" w:cstheme="minorHAnsi"/>
          <w:sz w:val="24"/>
          <w:szCs w:val="24"/>
          <w:lang w:eastAsia="en-GB"/>
        </w:rPr>
      </w:pPr>
      <w:r w:rsidRPr="00096051">
        <w:rPr>
          <w:rFonts w:eastAsia="Times New Roman" w:cstheme="minorHAnsi"/>
          <w:color w:val="000000"/>
          <w:sz w:val="24"/>
          <w:szCs w:val="24"/>
          <w:lang w:eastAsia="en-GB"/>
        </w:rPr>
        <w:t xml:space="preserve">―    </w:t>
      </w:r>
      <w:r w:rsidRPr="00096051">
        <w:rPr>
          <w:rFonts w:eastAsia="Times New Roman" w:cstheme="minorHAnsi"/>
          <w:b/>
          <w:bCs/>
          <w:color w:val="000000"/>
          <w:sz w:val="24"/>
          <w:szCs w:val="24"/>
          <w:u w:val="single"/>
          <w:lang w:eastAsia="en-GB"/>
        </w:rPr>
        <w:t>Event Steering Committee</w:t>
      </w:r>
    </w:p>
    <w:p w:rsidR="00096051" w:rsidRPr="00096051" w:rsidRDefault="00096051" w:rsidP="00096051">
      <w:pPr>
        <w:spacing w:after="200" w:line="240" w:lineRule="auto"/>
        <w:ind w:left="720"/>
        <w:rPr>
          <w:rFonts w:eastAsia="Times New Roman" w:cstheme="minorHAnsi"/>
          <w:sz w:val="24"/>
          <w:szCs w:val="24"/>
          <w:lang w:eastAsia="en-GB"/>
        </w:rPr>
      </w:pPr>
      <w:r w:rsidRPr="00096051">
        <w:rPr>
          <w:rFonts w:eastAsia="Times New Roman" w:cstheme="minorHAnsi"/>
          <w:color w:val="000000"/>
          <w:sz w:val="24"/>
          <w:szCs w:val="24"/>
          <w:lang w:eastAsia="en-GB"/>
        </w:rPr>
        <w:t>−     Yagmur Denizhan - Turkey, Bogazici University, ORCID ID: 0000-0002-1807-5954, denizhan@bogazici.edu.tr</w:t>
      </w:r>
    </w:p>
    <w:p w:rsidR="00096051" w:rsidRPr="00096051" w:rsidRDefault="00096051" w:rsidP="00096051">
      <w:pPr>
        <w:spacing w:after="200" w:line="240" w:lineRule="auto"/>
        <w:ind w:left="720"/>
        <w:rPr>
          <w:rFonts w:eastAsia="Times New Roman" w:cstheme="minorHAnsi"/>
          <w:sz w:val="24"/>
          <w:szCs w:val="24"/>
          <w:lang w:eastAsia="en-GB"/>
        </w:rPr>
      </w:pPr>
      <w:r w:rsidRPr="00096051">
        <w:rPr>
          <w:rFonts w:eastAsia="Times New Roman" w:cstheme="minorHAnsi"/>
          <w:color w:val="000000"/>
          <w:sz w:val="24"/>
          <w:szCs w:val="24"/>
          <w:lang w:eastAsia="en-GB"/>
        </w:rPr>
        <w:t>−     Cécile Malaspina - United Kingdom, King’s College London, ORCID ID: 0000-0003-1302-651X, cecile.malaspina@gmail.com</w:t>
      </w:r>
    </w:p>
    <w:p w:rsidR="00096051" w:rsidRPr="00096051" w:rsidRDefault="00096051" w:rsidP="00096051">
      <w:pPr>
        <w:spacing w:after="200" w:line="240" w:lineRule="auto"/>
        <w:ind w:left="720"/>
        <w:rPr>
          <w:rFonts w:eastAsia="Times New Roman" w:cstheme="minorHAnsi"/>
          <w:sz w:val="24"/>
          <w:szCs w:val="24"/>
          <w:lang w:eastAsia="en-GB"/>
        </w:rPr>
      </w:pPr>
      <w:r w:rsidRPr="00096051">
        <w:rPr>
          <w:rFonts w:eastAsia="Times New Roman" w:cstheme="minorHAnsi"/>
          <w:color w:val="000000"/>
          <w:sz w:val="24"/>
          <w:szCs w:val="24"/>
          <w:lang w:eastAsia="en-GB"/>
        </w:rPr>
        <w:t xml:space="preserve">−  </w:t>
      </w:r>
      <w:proofErr w:type="spellStart"/>
      <w:r w:rsidRPr="00096051">
        <w:rPr>
          <w:rFonts w:eastAsia="Times New Roman" w:cstheme="minorHAnsi"/>
          <w:color w:val="000000"/>
          <w:sz w:val="24"/>
          <w:szCs w:val="24"/>
          <w:lang w:eastAsia="en-GB"/>
        </w:rPr>
        <w:t>Sha</w:t>
      </w:r>
      <w:proofErr w:type="spellEnd"/>
      <w:r w:rsidRPr="00096051">
        <w:rPr>
          <w:rFonts w:eastAsia="Times New Roman" w:cstheme="minorHAnsi"/>
          <w:color w:val="000000"/>
          <w:sz w:val="24"/>
          <w:szCs w:val="24"/>
          <w:lang w:eastAsia="en-GB"/>
        </w:rPr>
        <w:t xml:space="preserve"> Xin Wei - Canada, Arizona State University, ORCID ID: 0000-0003-1866-7500, xinwei.sha@asu.edu</w:t>
      </w:r>
    </w:p>
    <w:p w:rsidR="00096051" w:rsidRPr="00096051" w:rsidRDefault="00096051" w:rsidP="00096051">
      <w:pPr>
        <w:spacing w:after="0" w:line="240" w:lineRule="auto"/>
        <w:rPr>
          <w:rFonts w:eastAsia="Times New Roman" w:cstheme="minorHAnsi"/>
          <w:sz w:val="24"/>
          <w:szCs w:val="24"/>
          <w:lang w:eastAsia="en-GB"/>
        </w:rPr>
      </w:pPr>
    </w:p>
    <w:p w:rsidR="00096051" w:rsidRPr="00096051" w:rsidRDefault="00096051" w:rsidP="00096051">
      <w:pPr>
        <w:spacing w:after="200" w:line="240" w:lineRule="auto"/>
        <w:rPr>
          <w:rFonts w:eastAsia="Times New Roman" w:cstheme="minorHAnsi"/>
          <w:sz w:val="24"/>
          <w:szCs w:val="24"/>
          <w:lang w:eastAsia="en-GB"/>
        </w:rPr>
      </w:pPr>
      <w:r w:rsidRPr="00096051">
        <w:rPr>
          <w:rFonts w:eastAsia="Times New Roman" w:cstheme="minorHAnsi"/>
          <w:color w:val="000000"/>
          <w:sz w:val="24"/>
          <w:szCs w:val="24"/>
          <w:lang w:eastAsia="en-GB"/>
        </w:rPr>
        <w:t xml:space="preserve">―    </w:t>
      </w:r>
      <w:r w:rsidRPr="00096051">
        <w:rPr>
          <w:rFonts w:eastAsia="Times New Roman" w:cstheme="minorHAnsi"/>
          <w:b/>
          <w:bCs/>
          <w:color w:val="000000"/>
          <w:sz w:val="24"/>
          <w:szCs w:val="24"/>
          <w:u w:val="single"/>
          <w:lang w:eastAsia="en-GB"/>
        </w:rPr>
        <w:t>Event Program Committee</w:t>
      </w:r>
    </w:p>
    <w:p w:rsidR="00096051" w:rsidRPr="00096051" w:rsidRDefault="00096051" w:rsidP="00096051">
      <w:pPr>
        <w:spacing w:after="200" w:line="240" w:lineRule="auto"/>
        <w:ind w:left="720"/>
        <w:rPr>
          <w:rFonts w:eastAsia="Times New Roman" w:cstheme="minorHAnsi"/>
          <w:sz w:val="24"/>
          <w:szCs w:val="24"/>
          <w:lang w:eastAsia="en-GB"/>
        </w:rPr>
      </w:pPr>
      <w:r w:rsidRPr="00096051">
        <w:rPr>
          <w:rFonts w:eastAsia="Times New Roman" w:cstheme="minorHAnsi"/>
          <w:color w:val="000000"/>
          <w:sz w:val="24"/>
          <w:szCs w:val="24"/>
          <w:lang w:eastAsia="en-GB"/>
        </w:rPr>
        <w:t>−     Yagmur Denizhan - Turkey, Bogazici University, ORCID ID: 0000-0002-1807-5954, denizhan@bogazici.edu.tr</w:t>
      </w:r>
    </w:p>
    <w:p w:rsidR="00096051" w:rsidRPr="00096051" w:rsidRDefault="00096051" w:rsidP="00096051">
      <w:pPr>
        <w:spacing w:after="200" w:line="240" w:lineRule="auto"/>
        <w:ind w:left="720"/>
        <w:rPr>
          <w:rFonts w:eastAsia="Times New Roman" w:cstheme="minorHAnsi"/>
          <w:sz w:val="24"/>
          <w:szCs w:val="24"/>
          <w:lang w:eastAsia="en-GB"/>
        </w:rPr>
      </w:pPr>
      <w:r w:rsidRPr="00096051">
        <w:rPr>
          <w:rFonts w:eastAsia="Times New Roman" w:cstheme="minorHAnsi"/>
          <w:color w:val="000000"/>
          <w:sz w:val="24"/>
          <w:szCs w:val="24"/>
          <w:lang w:eastAsia="en-GB"/>
        </w:rPr>
        <w:t>−     Cécile Malaspina - United Kingdom, King’s College London, ORCID ID: 0000-0003-1302-651X, cecile.malaspina@gmail.com</w:t>
      </w:r>
    </w:p>
    <w:p w:rsidR="00096051" w:rsidRPr="00096051" w:rsidRDefault="00096051" w:rsidP="00096051">
      <w:pPr>
        <w:spacing w:after="200" w:line="240" w:lineRule="auto"/>
        <w:ind w:left="720"/>
        <w:rPr>
          <w:rFonts w:eastAsia="Times New Roman" w:cstheme="minorHAnsi"/>
          <w:sz w:val="24"/>
          <w:szCs w:val="24"/>
          <w:lang w:eastAsia="en-GB"/>
        </w:rPr>
      </w:pPr>
      <w:r w:rsidRPr="00096051">
        <w:rPr>
          <w:rFonts w:eastAsia="Times New Roman" w:cstheme="minorHAnsi"/>
          <w:color w:val="000000"/>
          <w:sz w:val="24"/>
          <w:szCs w:val="24"/>
          <w:lang w:eastAsia="en-GB"/>
        </w:rPr>
        <w:t xml:space="preserve">− </w:t>
      </w:r>
      <w:proofErr w:type="spellStart"/>
      <w:r w:rsidRPr="00096051">
        <w:rPr>
          <w:rFonts w:eastAsia="Times New Roman" w:cstheme="minorHAnsi"/>
          <w:color w:val="000000"/>
          <w:sz w:val="24"/>
          <w:szCs w:val="24"/>
          <w:lang w:eastAsia="en-GB"/>
        </w:rPr>
        <w:t>Sha</w:t>
      </w:r>
      <w:proofErr w:type="spellEnd"/>
      <w:r w:rsidRPr="00096051">
        <w:rPr>
          <w:rFonts w:eastAsia="Times New Roman" w:cstheme="minorHAnsi"/>
          <w:color w:val="000000"/>
          <w:sz w:val="24"/>
          <w:szCs w:val="24"/>
          <w:lang w:eastAsia="en-GB"/>
        </w:rPr>
        <w:t xml:space="preserve"> Xin Wei - Canada, Arizona State University, ORCID ID: 0000-0003-1866-7500, xinwei.sha@asu.edu</w:t>
      </w:r>
    </w:p>
    <w:p w:rsidR="00096051" w:rsidRPr="00096051" w:rsidRDefault="00096051" w:rsidP="00096051">
      <w:pPr>
        <w:spacing w:after="0" w:line="240" w:lineRule="auto"/>
        <w:rPr>
          <w:rFonts w:eastAsia="Times New Roman" w:cstheme="minorHAnsi"/>
          <w:sz w:val="24"/>
          <w:szCs w:val="24"/>
          <w:lang w:eastAsia="en-GB"/>
        </w:rPr>
      </w:pPr>
    </w:p>
    <w:p w:rsidR="00096051" w:rsidRPr="00096051" w:rsidRDefault="00096051" w:rsidP="00096051">
      <w:pPr>
        <w:spacing w:after="200" w:line="240" w:lineRule="auto"/>
        <w:rPr>
          <w:rFonts w:eastAsia="Times New Roman" w:cstheme="minorHAnsi"/>
          <w:sz w:val="24"/>
          <w:szCs w:val="24"/>
          <w:lang w:eastAsia="en-GB"/>
        </w:rPr>
      </w:pPr>
      <w:r w:rsidRPr="00096051">
        <w:rPr>
          <w:rFonts w:eastAsia="Times New Roman" w:cstheme="minorHAnsi"/>
          <w:color w:val="000000"/>
          <w:sz w:val="24"/>
          <w:szCs w:val="24"/>
          <w:lang w:eastAsia="en-GB"/>
        </w:rPr>
        <w:t xml:space="preserve">―    </w:t>
      </w:r>
      <w:r w:rsidRPr="00096051">
        <w:rPr>
          <w:rFonts w:eastAsia="Times New Roman" w:cstheme="minorHAnsi"/>
          <w:b/>
          <w:color w:val="000000"/>
          <w:sz w:val="24"/>
          <w:szCs w:val="24"/>
          <w:u w:val="single"/>
          <w:lang w:eastAsia="en-GB"/>
        </w:rPr>
        <w:t>Event Language</w:t>
      </w:r>
      <w:r w:rsidRPr="00096051">
        <w:rPr>
          <w:rFonts w:eastAsia="Times New Roman" w:cstheme="minorHAnsi"/>
          <w:b/>
          <w:color w:val="000000"/>
          <w:sz w:val="24"/>
          <w:szCs w:val="24"/>
          <w:lang w:eastAsia="en-GB"/>
        </w:rPr>
        <w:t>:</w:t>
      </w:r>
      <w:r w:rsidRPr="00096051">
        <w:rPr>
          <w:rFonts w:eastAsia="Times New Roman" w:cstheme="minorHAnsi"/>
          <w:color w:val="000000"/>
          <w:sz w:val="24"/>
          <w:szCs w:val="24"/>
          <w:lang w:eastAsia="en-GB"/>
        </w:rPr>
        <w:t xml:space="preserve"> English</w:t>
      </w:r>
    </w:p>
    <w:p w:rsidR="00096051" w:rsidRPr="00096051" w:rsidRDefault="00096051" w:rsidP="00096051">
      <w:pPr>
        <w:spacing w:after="200" w:line="240" w:lineRule="auto"/>
        <w:rPr>
          <w:rFonts w:eastAsia="Times New Roman" w:cstheme="minorHAnsi"/>
          <w:sz w:val="24"/>
          <w:szCs w:val="24"/>
          <w:lang w:eastAsia="en-GB"/>
        </w:rPr>
      </w:pPr>
      <w:r w:rsidRPr="00096051">
        <w:rPr>
          <w:rFonts w:eastAsia="Times New Roman" w:cstheme="minorHAnsi"/>
          <w:color w:val="000000"/>
          <w:sz w:val="24"/>
          <w:szCs w:val="24"/>
          <w:lang w:eastAsia="en-GB"/>
        </w:rPr>
        <w:t xml:space="preserve">―    </w:t>
      </w:r>
      <w:r w:rsidRPr="00096051">
        <w:rPr>
          <w:rFonts w:eastAsia="Times New Roman" w:cstheme="minorHAnsi"/>
          <w:b/>
          <w:color w:val="000000"/>
          <w:sz w:val="24"/>
          <w:szCs w:val="24"/>
          <w:u w:val="single"/>
          <w:lang w:eastAsia="en-GB"/>
        </w:rPr>
        <w:t>Event Publications</w:t>
      </w:r>
    </w:p>
    <w:p w:rsidR="00096051" w:rsidRPr="00096051" w:rsidRDefault="00096051" w:rsidP="00096051">
      <w:pPr>
        <w:spacing w:after="200" w:line="240" w:lineRule="auto"/>
        <w:ind w:left="720"/>
        <w:rPr>
          <w:rFonts w:eastAsia="Times New Roman" w:cstheme="minorHAnsi"/>
          <w:sz w:val="24"/>
          <w:szCs w:val="24"/>
          <w:lang w:eastAsia="en-GB"/>
        </w:rPr>
      </w:pPr>
      <w:r w:rsidRPr="00096051">
        <w:rPr>
          <w:rFonts w:eastAsia="Times New Roman" w:cstheme="minorHAnsi"/>
          <w:color w:val="000000"/>
          <w:sz w:val="24"/>
          <w:szCs w:val="24"/>
          <w:lang w:eastAsia="en-GB"/>
        </w:rPr>
        <w:t>−     Type(s) and template(s) of event manuscripts: to be determined by the publisher (MDPI) (which journal? MDPI Philosophy?)</w:t>
      </w:r>
    </w:p>
    <w:p w:rsidR="00096051" w:rsidRPr="00096051" w:rsidRDefault="00096051" w:rsidP="00096051">
      <w:pPr>
        <w:spacing w:after="200" w:line="240" w:lineRule="auto"/>
        <w:ind w:left="720"/>
        <w:rPr>
          <w:rFonts w:eastAsia="Times New Roman" w:cstheme="minorHAnsi"/>
          <w:sz w:val="24"/>
          <w:szCs w:val="24"/>
          <w:lang w:eastAsia="en-GB"/>
        </w:rPr>
      </w:pPr>
      <w:r w:rsidRPr="00096051">
        <w:rPr>
          <w:rFonts w:eastAsia="Times New Roman" w:cstheme="minorHAnsi"/>
          <w:color w:val="000000"/>
          <w:sz w:val="24"/>
          <w:szCs w:val="24"/>
          <w:lang w:eastAsia="en-GB"/>
        </w:rPr>
        <w:t>−     Method of submitting the event manuscripts: End of September 2025 </w:t>
      </w:r>
      <w:r w:rsidR="00D106D6">
        <w:rPr>
          <w:rFonts w:eastAsia="Times New Roman" w:cstheme="minorHAnsi"/>
          <w:color w:val="000000"/>
          <w:sz w:val="24"/>
          <w:szCs w:val="24"/>
          <w:lang w:eastAsia="en-GB"/>
        </w:rPr>
        <w:t>(tentative)</w:t>
      </w:r>
    </w:p>
    <w:p w:rsidR="00096051" w:rsidRPr="00096051" w:rsidRDefault="00096051" w:rsidP="00096051">
      <w:pPr>
        <w:spacing w:after="0" w:line="240" w:lineRule="auto"/>
        <w:rPr>
          <w:rFonts w:eastAsia="Times New Roman" w:cstheme="minorHAnsi"/>
          <w:sz w:val="24"/>
          <w:szCs w:val="24"/>
          <w:lang w:eastAsia="en-GB"/>
        </w:rPr>
      </w:pPr>
    </w:p>
    <w:p w:rsidR="00096051" w:rsidRPr="00096051" w:rsidRDefault="00DE5F32" w:rsidP="00096051">
      <w:pPr>
        <w:spacing w:after="200" w:line="240" w:lineRule="auto"/>
        <w:rPr>
          <w:rFonts w:eastAsia="Times New Roman" w:cstheme="minorHAnsi"/>
          <w:sz w:val="24"/>
          <w:szCs w:val="24"/>
          <w:lang w:eastAsia="en-GB"/>
        </w:rPr>
      </w:pPr>
      <w:r>
        <w:rPr>
          <w:rFonts w:eastAsia="Times New Roman" w:cstheme="minorHAnsi"/>
          <w:color w:val="000000"/>
          <w:sz w:val="24"/>
          <w:szCs w:val="24"/>
          <w:lang w:eastAsia="en-GB"/>
        </w:rPr>
        <w:t>Confirmed</w:t>
      </w:r>
      <w:r w:rsidR="00096051" w:rsidRPr="00096051">
        <w:rPr>
          <w:rFonts w:eastAsia="Times New Roman" w:cstheme="minorHAnsi"/>
          <w:color w:val="000000"/>
          <w:sz w:val="24"/>
          <w:szCs w:val="24"/>
          <w:lang w:eastAsia="en-GB"/>
        </w:rPr>
        <w:t xml:space="preserve"> </w:t>
      </w:r>
      <w:r w:rsidR="00D106D6">
        <w:rPr>
          <w:rFonts w:eastAsia="Times New Roman" w:cstheme="minorHAnsi"/>
          <w:color w:val="000000"/>
          <w:sz w:val="24"/>
          <w:szCs w:val="24"/>
          <w:lang w:eastAsia="en-GB"/>
        </w:rPr>
        <w:t>contributors</w:t>
      </w:r>
      <w:r w:rsidR="00096051" w:rsidRPr="00096051">
        <w:rPr>
          <w:rFonts w:eastAsia="Times New Roman" w:cstheme="minorHAnsi"/>
          <w:color w:val="000000"/>
          <w:sz w:val="24"/>
          <w:szCs w:val="24"/>
          <w:lang w:eastAsia="en-GB"/>
        </w:rPr>
        <w:t>: (Maximum 12)</w:t>
      </w:r>
      <w:bookmarkStart w:id="0" w:name="_GoBack"/>
      <w:bookmarkEnd w:id="0"/>
    </w:p>
    <w:p w:rsidR="00096051" w:rsidRPr="00096051" w:rsidRDefault="00096051" w:rsidP="00096051">
      <w:pPr>
        <w:numPr>
          <w:ilvl w:val="0"/>
          <w:numId w:val="2"/>
        </w:numPr>
        <w:spacing w:after="200" w:line="240" w:lineRule="auto"/>
        <w:textAlignment w:val="baseline"/>
        <w:rPr>
          <w:rFonts w:eastAsia="Times New Roman" w:cstheme="minorHAnsi"/>
          <w:color w:val="000000"/>
          <w:sz w:val="24"/>
          <w:szCs w:val="24"/>
          <w:lang w:eastAsia="en-GB"/>
        </w:rPr>
      </w:pPr>
      <w:r w:rsidRPr="00096051">
        <w:rPr>
          <w:rFonts w:eastAsia="Times New Roman" w:cstheme="minorHAnsi"/>
          <w:b/>
          <w:bCs/>
          <w:color w:val="000000"/>
          <w:sz w:val="24"/>
          <w:szCs w:val="24"/>
          <w:lang w:eastAsia="en-GB"/>
        </w:rPr>
        <w:t>Yagmur Denizhan:</w:t>
      </w:r>
      <w:r w:rsidRPr="00096051">
        <w:rPr>
          <w:rFonts w:eastAsia="Times New Roman" w:cstheme="minorHAnsi"/>
          <w:color w:val="000000"/>
          <w:sz w:val="24"/>
          <w:szCs w:val="24"/>
          <w:lang w:eastAsia="en-GB"/>
        </w:rPr>
        <w:t xml:space="preserve"> This contribution is planned as an extension of a </w:t>
      </w:r>
      <w:hyperlink r:id="rId5" w:history="1">
        <w:r w:rsidRPr="00DE5F32">
          <w:rPr>
            <w:rFonts w:eastAsia="Times New Roman" w:cstheme="minorHAnsi"/>
            <w:color w:val="1155CC"/>
            <w:sz w:val="24"/>
            <w:szCs w:val="24"/>
            <w:u w:val="single"/>
            <w:lang w:eastAsia="en-GB"/>
          </w:rPr>
          <w:t>previous work</w:t>
        </w:r>
      </w:hyperlink>
      <w:r w:rsidRPr="00096051">
        <w:rPr>
          <w:rFonts w:eastAsia="Times New Roman" w:cstheme="minorHAnsi"/>
          <w:color w:val="000000"/>
          <w:sz w:val="24"/>
          <w:szCs w:val="24"/>
          <w:lang w:eastAsia="en-GB"/>
        </w:rPr>
        <w:t xml:space="preserve"> where the totality of the embodied knowhow as well as the abstract knowledge of a cognitive agent is represented as a dynamic complex hierarchical structure, the so-called ‘Edifice of Knowing’ that integrates partial models about different parts and/or aspects of the world at different levels of abstraction. The process of information and the operation of intelligence are explained in terms of the dynamics of this edifice. The present contribution will refer to the same dynamics to interpret the notion of noise and its eventual generative role. </w:t>
      </w:r>
    </w:p>
    <w:p w:rsidR="00096051" w:rsidRPr="00096051" w:rsidRDefault="00096051" w:rsidP="00096051">
      <w:pPr>
        <w:numPr>
          <w:ilvl w:val="0"/>
          <w:numId w:val="2"/>
        </w:numPr>
        <w:spacing w:after="200" w:line="240" w:lineRule="auto"/>
        <w:textAlignment w:val="baseline"/>
        <w:rPr>
          <w:rFonts w:eastAsia="Times New Roman" w:cstheme="minorHAnsi"/>
          <w:color w:val="000000"/>
          <w:sz w:val="24"/>
          <w:szCs w:val="24"/>
          <w:lang w:eastAsia="en-GB"/>
        </w:rPr>
      </w:pPr>
      <w:r w:rsidRPr="00096051">
        <w:rPr>
          <w:rFonts w:eastAsia="Times New Roman" w:cstheme="minorHAnsi"/>
          <w:b/>
          <w:bCs/>
          <w:color w:val="000000"/>
          <w:sz w:val="24"/>
          <w:szCs w:val="24"/>
          <w:lang w:eastAsia="en-GB"/>
        </w:rPr>
        <w:t xml:space="preserve">Sonia de </w:t>
      </w:r>
      <w:proofErr w:type="spellStart"/>
      <w:r w:rsidRPr="00096051">
        <w:rPr>
          <w:rFonts w:eastAsia="Times New Roman" w:cstheme="minorHAnsi"/>
          <w:b/>
          <w:bCs/>
          <w:color w:val="000000"/>
          <w:sz w:val="24"/>
          <w:szCs w:val="24"/>
          <w:lang w:eastAsia="en-GB"/>
        </w:rPr>
        <w:t>Jager</w:t>
      </w:r>
      <w:proofErr w:type="spellEnd"/>
      <w:r w:rsidRPr="00096051">
        <w:rPr>
          <w:rFonts w:eastAsia="Times New Roman" w:cstheme="minorHAnsi"/>
          <w:b/>
          <w:bCs/>
          <w:color w:val="000000"/>
          <w:sz w:val="24"/>
          <w:szCs w:val="24"/>
          <w:lang w:eastAsia="en-GB"/>
        </w:rPr>
        <w:t>:</w:t>
      </w:r>
      <w:r w:rsidRPr="00096051">
        <w:rPr>
          <w:rFonts w:eastAsia="Times New Roman" w:cstheme="minorHAnsi"/>
          <w:color w:val="000000"/>
          <w:sz w:val="24"/>
          <w:szCs w:val="24"/>
          <w:lang w:eastAsia="en-GB"/>
        </w:rPr>
        <w:t xml:space="preserve"> </w:t>
      </w:r>
      <w:proofErr w:type="spellStart"/>
      <w:r w:rsidRPr="00096051">
        <w:rPr>
          <w:rFonts w:eastAsia="Times New Roman" w:cstheme="minorHAnsi"/>
          <w:color w:val="000000"/>
          <w:sz w:val="24"/>
          <w:szCs w:val="24"/>
          <w:lang w:eastAsia="en-GB"/>
        </w:rPr>
        <w:t>Allostatic</w:t>
      </w:r>
      <w:proofErr w:type="spellEnd"/>
      <w:r w:rsidRPr="00096051">
        <w:rPr>
          <w:rFonts w:eastAsia="Times New Roman" w:cstheme="minorHAnsi"/>
          <w:color w:val="000000"/>
          <w:sz w:val="24"/>
          <w:szCs w:val="24"/>
          <w:lang w:eastAsia="en-GB"/>
        </w:rPr>
        <w:t xml:space="preserve"> overload, a.k.a., </w:t>
      </w:r>
      <w:r w:rsidRPr="00096051">
        <w:rPr>
          <w:rFonts w:eastAsia="Times New Roman" w:cstheme="minorHAnsi"/>
          <w:i/>
          <w:iCs/>
          <w:color w:val="000000"/>
          <w:sz w:val="24"/>
          <w:szCs w:val="24"/>
          <w:lang w:eastAsia="en-GB"/>
        </w:rPr>
        <w:t>stress</w:t>
      </w:r>
      <w:r w:rsidRPr="00096051">
        <w:rPr>
          <w:rFonts w:eastAsia="Times New Roman" w:cstheme="minorHAnsi"/>
          <w:color w:val="000000"/>
          <w:sz w:val="24"/>
          <w:szCs w:val="24"/>
          <w:lang w:eastAsia="en-GB"/>
        </w:rPr>
        <w:t xml:space="preserve">, prompts a neuroendocrine response, primarily the release of </w:t>
      </w:r>
      <w:r w:rsidRPr="00096051">
        <w:rPr>
          <w:rFonts w:eastAsia="Times New Roman" w:cstheme="minorHAnsi"/>
          <w:i/>
          <w:iCs/>
          <w:color w:val="000000"/>
          <w:sz w:val="24"/>
          <w:szCs w:val="24"/>
          <w:lang w:eastAsia="en-GB"/>
        </w:rPr>
        <w:t>cortisol</w:t>
      </w:r>
      <w:r w:rsidRPr="00096051">
        <w:rPr>
          <w:rFonts w:eastAsia="Times New Roman" w:cstheme="minorHAnsi"/>
          <w:color w:val="000000"/>
          <w:sz w:val="24"/>
          <w:szCs w:val="24"/>
          <w:lang w:eastAsia="en-GB"/>
        </w:rPr>
        <w:t xml:space="preserve">. Despite decades of research on corticosteroid-induced psychiatric symptoms, understanding their impact on the intricacies of self-perception and social coordination has remained elusive. In adrenal insufficiency, where cortisol deficiency occurs, the ‘normal’ functioning of the HPA axis is bypassed by the purely </w:t>
      </w:r>
      <w:r w:rsidRPr="00096051">
        <w:rPr>
          <w:rFonts w:eastAsia="Times New Roman" w:cstheme="minorHAnsi"/>
          <w:i/>
          <w:iCs/>
          <w:color w:val="000000"/>
          <w:sz w:val="24"/>
          <w:szCs w:val="24"/>
          <w:lang w:eastAsia="en-GB"/>
        </w:rPr>
        <w:t>cognitive</w:t>
      </w:r>
      <w:r w:rsidRPr="00096051">
        <w:rPr>
          <w:rFonts w:eastAsia="Times New Roman" w:cstheme="minorHAnsi"/>
          <w:color w:val="000000"/>
          <w:sz w:val="24"/>
          <w:szCs w:val="24"/>
          <w:lang w:eastAsia="en-GB"/>
        </w:rPr>
        <w:t xml:space="preserve"> regulation of stress. In this context, stress regulation doesn’t occur as a silent, subconscious process but is subject to conscious scrutiny, as patients can dose corticosteroids based on perceived necessity. The argument explored is that the </w:t>
      </w:r>
      <w:r w:rsidRPr="00096051">
        <w:rPr>
          <w:rFonts w:eastAsia="Times New Roman" w:cstheme="minorHAnsi"/>
          <w:b/>
          <w:bCs/>
          <w:color w:val="000000"/>
          <w:sz w:val="24"/>
          <w:szCs w:val="24"/>
          <w:lang w:eastAsia="en-GB"/>
        </w:rPr>
        <w:t>conceptualization of stress</w:t>
      </w:r>
      <w:r w:rsidRPr="00096051">
        <w:rPr>
          <w:rFonts w:eastAsia="Times New Roman" w:cstheme="minorHAnsi"/>
          <w:color w:val="000000"/>
          <w:sz w:val="24"/>
          <w:szCs w:val="24"/>
          <w:lang w:eastAsia="en-GB"/>
        </w:rPr>
        <w:t xml:space="preserve"> redefines preferred health states in adrenal insufficiency, presenting a paradoxical situation where the patient’s </w:t>
      </w:r>
      <w:r w:rsidRPr="00096051">
        <w:rPr>
          <w:rFonts w:eastAsia="Times New Roman" w:cstheme="minorHAnsi"/>
          <w:i/>
          <w:iCs/>
          <w:color w:val="000000"/>
          <w:sz w:val="24"/>
          <w:szCs w:val="24"/>
          <w:lang w:eastAsia="en-GB"/>
        </w:rPr>
        <w:t>concept</w:t>
      </w:r>
      <w:r w:rsidRPr="00096051">
        <w:rPr>
          <w:rFonts w:eastAsia="Times New Roman" w:cstheme="minorHAnsi"/>
          <w:color w:val="000000"/>
          <w:sz w:val="24"/>
          <w:szCs w:val="24"/>
          <w:lang w:eastAsia="en-GB"/>
        </w:rPr>
        <w:t xml:space="preserve"> of stress, embedded in their given sociocultural environment, becomes a crucial parameter in the body’s </w:t>
      </w:r>
      <w:proofErr w:type="spellStart"/>
      <w:r w:rsidRPr="00096051">
        <w:rPr>
          <w:rFonts w:eastAsia="Times New Roman" w:cstheme="minorHAnsi"/>
          <w:color w:val="000000"/>
          <w:sz w:val="24"/>
          <w:szCs w:val="24"/>
          <w:lang w:eastAsia="en-GB"/>
        </w:rPr>
        <w:t>allostatic</w:t>
      </w:r>
      <w:proofErr w:type="spellEnd"/>
      <w:r w:rsidRPr="00096051">
        <w:rPr>
          <w:rFonts w:eastAsia="Times New Roman" w:cstheme="minorHAnsi"/>
          <w:color w:val="000000"/>
          <w:sz w:val="24"/>
          <w:szCs w:val="24"/>
          <w:lang w:eastAsia="en-GB"/>
        </w:rPr>
        <w:t xml:space="preserve"> adaptation.</w:t>
      </w:r>
    </w:p>
    <w:p w:rsidR="00096051" w:rsidRPr="00096051" w:rsidRDefault="00096051" w:rsidP="00096051">
      <w:pPr>
        <w:numPr>
          <w:ilvl w:val="0"/>
          <w:numId w:val="2"/>
        </w:numPr>
        <w:spacing w:after="200" w:line="240" w:lineRule="auto"/>
        <w:textAlignment w:val="baseline"/>
        <w:rPr>
          <w:rFonts w:eastAsia="Times New Roman" w:cstheme="minorHAnsi"/>
          <w:color w:val="000000"/>
          <w:sz w:val="24"/>
          <w:szCs w:val="24"/>
          <w:lang w:eastAsia="en-GB"/>
        </w:rPr>
      </w:pPr>
      <w:r w:rsidRPr="00096051">
        <w:rPr>
          <w:rFonts w:eastAsia="Times New Roman" w:cstheme="minorHAnsi"/>
          <w:b/>
          <w:bCs/>
          <w:color w:val="000000"/>
          <w:sz w:val="24"/>
          <w:szCs w:val="24"/>
          <w:lang w:eastAsia="en-GB"/>
        </w:rPr>
        <w:t xml:space="preserve">Alicia </w:t>
      </w:r>
      <w:proofErr w:type="spellStart"/>
      <w:r w:rsidRPr="00096051">
        <w:rPr>
          <w:rFonts w:eastAsia="Times New Roman" w:cstheme="minorHAnsi"/>
          <w:b/>
          <w:bCs/>
          <w:color w:val="000000"/>
          <w:sz w:val="24"/>
          <w:szCs w:val="24"/>
          <w:lang w:eastAsia="en-GB"/>
        </w:rPr>
        <w:t>Juarrero</w:t>
      </w:r>
      <w:proofErr w:type="spellEnd"/>
      <w:r w:rsidRPr="00096051">
        <w:rPr>
          <w:rFonts w:eastAsia="Times New Roman" w:cstheme="minorHAnsi"/>
          <w:b/>
          <w:bCs/>
          <w:color w:val="000000"/>
          <w:sz w:val="24"/>
          <w:szCs w:val="24"/>
          <w:lang w:eastAsia="en-GB"/>
        </w:rPr>
        <w:t>:</w:t>
      </w:r>
      <w:r w:rsidRPr="00096051">
        <w:rPr>
          <w:rFonts w:eastAsia="Times New Roman" w:cstheme="minorHAnsi"/>
          <w:color w:val="000000"/>
          <w:sz w:val="24"/>
          <w:szCs w:val="24"/>
          <w:lang w:eastAsia="en-GB"/>
        </w:rPr>
        <w:t xml:space="preserve"> For millennia Western philosophy has struggled with the distinction between “individual” and “individuation”. Traditionally, the distinction was framed in terms of the classical Greek understanding of Form and Matter. This presentation will argue that subsequent nominalist and mechanistic ontological presuppositions framing </w:t>
      </w:r>
      <w:r w:rsidRPr="00096051">
        <w:rPr>
          <w:rFonts w:eastAsia="Times New Roman" w:cstheme="minorHAnsi"/>
          <w:color w:val="000000"/>
          <w:sz w:val="24"/>
          <w:szCs w:val="24"/>
          <w:lang w:eastAsia="en-GB"/>
        </w:rPr>
        <w:lastRenderedPageBreak/>
        <w:t xml:space="preserve">the way this distinction was formulated prevented a satisfactory resolution to the conceptual issues involved. Specifically, the ontological presuppositions of determinism and exclusively bottom-up causality barred </w:t>
      </w:r>
      <w:proofErr w:type="spellStart"/>
      <w:r w:rsidRPr="00096051">
        <w:rPr>
          <w:rFonts w:eastAsia="Times New Roman" w:cstheme="minorHAnsi"/>
          <w:color w:val="000000"/>
          <w:sz w:val="24"/>
          <w:szCs w:val="24"/>
          <w:lang w:eastAsia="en-GB"/>
        </w:rPr>
        <w:t>mereological</w:t>
      </w:r>
      <w:proofErr w:type="spellEnd"/>
      <w:r w:rsidRPr="00096051">
        <w:rPr>
          <w:rFonts w:eastAsia="Times New Roman" w:cstheme="minorHAnsi"/>
          <w:color w:val="000000"/>
          <w:sz w:val="24"/>
          <w:szCs w:val="24"/>
          <w:lang w:eastAsia="en-GB"/>
        </w:rPr>
        <w:t xml:space="preserve"> relations as a metaphysical category. I will propose that introducing noise as a key aspect of coherent integration provides a new lens through which to conceptualize individual and individuation in a way that incorporates the possibility of </w:t>
      </w:r>
      <w:proofErr w:type="spellStart"/>
      <w:r w:rsidRPr="00096051">
        <w:rPr>
          <w:rFonts w:eastAsia="Times New Roman" w:cstheme="minorHAnsi"/>
          <w:color w:val="000000"/>
          <w:sz w:val="24"/>
          <w:szCs w:val="24"/>
          <w:lang w:eastAsia="en-GB"/>
        </w:rPr>
        <w:t>haecceity</w:t>
      </w:r>
      <w:proofErr w:type="spellEnd"/>
      <w:r w:rsidRPr="00096051">
        <w:rPr>
          <w:rFonts w:eastAsia="Times New Roman" w:cstheme="minorHAnsi"/>
          <w:color w:val="000000"/>
          <w:sz w:val="24"/>
          <w:szCs w:val="24"/>
          <w:lang w:eastAsia="en-GB"/>
        </w:rPr>
        <w:t>, the uniqueness of specific particulars.</w:t>
      </w:r>
    </w:p>
    <w:p w:rsidR="00096051" w:rsidRPr="00DE5F32" w:rsidRDefault="00096051" w:rsidP="00096051">
      <w:pPr>
        <w:numPr>
          <w:ilvl w:val="0"/>
          <w:numId w:val="2"/>
        </w:numPr>
        <w:spacing w:after="200" w:line="240" w:lineRule="auto"/>
        <w:textAlignment w:val="baseline"/>
        <w:rPr>
          <w:rFonts w:eastAsia="Times New Roman" w:cstheme="minorHAnsi"/>
          <w:color w:val="000000"/>
          <w:sz w:val="24"/>
          <w:szCs w:val="24"/>
          <w:lang w:eastAsia="en-GB"/>
        </w:rPr>
      </w:pPr>
      <w:r w:rsidRPr="00096051">
        <w:rPr>
          <w:rFonts w:eastAsia="Times New Roman" w:cstheme="minorHAnsi"/>
          <w:b/>
          <w:bCs/>
          <w:color w:val="000000"/>
          <w:sz w:val="24"/>
          <w:szCs w:val="24"/>
          <w:lang w:eastAsia="en-GB"/>
        </w:rPr>
        <w:t>Cécile Malaspina:</w:t>
      </w:r>
      <w:r w:rsidRPr="00096051">
        <w:rPr>
          <w:rFonts w:eastAsia="Times New Roman" w:cstheme="minorHAnsi"/>
          <w:color w:val="000000"/>
          <w:sz w:val="24"/>
          <w:szCs w:val="24"/>
          <w:lang w:eastAsia="en-GB"/>
        </w:rPr>
        <w:t xml:space="preserve"> </w:t>
      </w:r>
      <w:proofErr w:type="spellStart"/>
      <w:r w:rsidRPr="00096051">
        <w:rPr>
          <w:rFonts w:eastAsia="Times New Roman" w:cstheme="minorHAnsi"/>
          <w:b/>
          <w:bCs/>
          <w:color w:val="000000"/>
          <w:sz w:val="24"/>
          <w:szCs w:val="24"/>
          <w:lang w:eastAsia="en-GB"/>
        </w:rPr>
        <w:t>Simondonian</w:t>
      </w:r>
      <w:proofErr w:type="spellEnd"/>
      <w:r w:rsidRPr="00096051">
        <w:rPr>
          <w:rFonts w:eastAsia="Times New Roman" w:cstheme="minorHAnsi"/>
          <w:b/>
          <w:bCs/>
          <w:color w:val="000000"/>
          <w:sz w:val="24"/>
          <w:szCs w:val="24"/>
          <w:lang w:eastAsia="en-GB"/>
        </w:rPr>
        <w:t xml:space="preserve"> information as a catalyst of individuation, and Scotus’ ‘</w:t>
      </w:r>
      <w:proofErr w:type="spellStart"/>
      <w:r w:rsidRPr="00096051">
        <w:rPr>
          <w:rFonts w:eastAsia="Times New Roman" w:cstheme="minorHAnsi"/>
          <w:b/>
          <w:bCs/>
          <w:color w:val="000000"/>
          <w:sz w:val="24"/>
          <w:szCs w:val="24"/>
          <w:lang w:eastAsia="en-GB"/>
        </w:rPr>
        <w:t>thisness</w:t>
      </w:r>
      <w:proofErr w:type="spellEnd"/>
      <w:r w:rsidRPr="00096051">
        <w:rPr>
          <w:rFonts w:eastAsia="Times New Roman" w:cstheme="minorHAnsi"/>
          <w:b/>
          <w:bCs/>
          <w:color w:val="000000"/>
          <w:sz w:val="24"/>
          <w:szCs w:val="24"/>
          <w:lang w:eastAsia="en-GB"/>
        </w:rPr>
        <w:t>’ (</w:t>
      </w:r>
      <w:proofErr w:type="spellStart"/>
      <w:r w:rsidRPr="00096051">
        <w:rPr>
          <w:rFonts w:eastAsia="Times New Roman" w:cstheme="minorHAnsi"/>
          <w:b/>
          <w:bCs/>
          <w:color w:val="000000"/>
          <w:sz w:val="24"/>
          <w:szCs w:val="24"/>
          <w:lang w:eastAsia="en-GB"/>
        </w:rPr>
        <w:t>haecceity</w:t>
      </w:r>
      <w:proofErr w:type="spellEnd"/>
      <w:r w:rsidRPr="00096051">
        <w:rPr>
          <w:rFonts w:eastAsia="Times New Roman" w:cstheme="minorHAnsi"/>
          <w:b/>
          <w:bCs/>
          <w:color w:val="000000"/>
          <w:sz w:val="24"/>
          <w:szCs w:val="24"/>
          <w:lang w:eastAsia="en-GB"/>
        </w:rPr>
        <w:t>) as a form of empirical and conceptual noise constitutive of intelligence, concept and learning</w:t>
      </w:r>
      <w:r w:rsidRPr="00096051">
        <w:rPr>
          <w:rFonts w:eastAsia="Times New Roman" w:cstheme="minorHAnsi"/>
          <w:color w:val="000000"/>
          <w:sz w:val="24"/>
          <w:szCs w:val="24"/>
          <w:lang w:eastAsia="en-GB"/>
        </w:rPr>
        <w:t xml:space="preserve"> What is it that distinguishes information from a random event? Information, for Gilbert </w:t>
      </w:r>
      <w:proofErr w:type="spellStart"/>
      <w:r w:rsidRPr="00096051">
        <w:rPr>
          <w:rFonts w:eastAsia="Times New Roman" w:cstheme="minorHAnsi"/>
          <w:color w:val="000000"/>
          <w:sz w:val="24"/>
          <w:szCs w:val="24"/>
          <w:lang w:eastAsia="en-GB"/>
        </w:rPr>
        <w:t>Simondon</w:t>
      </w:r>
      <w:proofErr w:type="spellEnd"/>
      <w:r w:rsidRPr="00096051">
        <w:rPr>
          <w:rFonts w:eastAsia="Times New Roman" w:cstheme="minorHAnsi"/>
          <w:color w:val="000000"/>
          <w:sz w:val="24"/>
          <w:szCs w:val="24"/>
          <w:lang w:eastAsia="en-GB"/>
        </w:rPr>
        <w:t xml:space="preserve">, is what catalyses a process of individuation, it is ‘an initiation of individuation, a requirement for individuation … it is the direction according to which a system individuates.’ This contribution will situate </w:t>
      </w:r>
      <w:proofErr w:type="spellStart"/>
      <w:r w:rsidRPr="00096051">
        <w:rPr>
          <w:rFonts w:eastAsia="Times New Roman" w:cstheme="minorHAnsi"/>
          <w:color w:val="000000"/>
          <w:sz w:val="24"/>
          <w:szCs w:val="24"/>
          <w:lang w:eastAsia="en-GB"/>
        </w:rPr>
        <w:t>Simondon’s</w:t>
      </w:r>
      <w:proofErr w:type="spellEnd"/>
      <w:r w:rsidRPr="00096051">
        <w:rPr>
          <w:rFonts w:eastAsia="Times New Roman" w:cstheme="minorHAnsi"/>
          <w:color w:val="000000"/>
          <w:sz w:val="24"/>
          <w:szCs w:val="24"/>
          <w:lang w:eastAsia="en-GB"/>
        </w:rPr>
        <w:t xml:space="preserve"> qualitative concept of information vis-à-vis the quantitative approach in cybernetic and information theory by elucidating the concept of individuation. Explaining the </w:t>
      </w:r>
      <w:proofErr w:type="spellStart"/>
      <w:r w:rsidRPr="00096051">
        <w:rPr>
          <w:rFonts w:eastAsia="Times New Roman" w:cstheme="minorHAnsi"/>
          <w:color w:val="000000"/>
          <w:sz w:val="24"/>
          <w:szCs w:val="24"/>
          <w:lang w:eastAsia="en-GB"/>
        </w:rPr>
        <w:t>Simondonian</w:t>
      </w:r>
      <w:proofErr w:type="spellEnd"/>
      <w:r w:rsidRPr="00096051">
        <w:rPr>
          <w:rFonts w:eastAsia="Times New Roman" w:cstheme="minorHAnsi"/>
          <w:color w:val="000000"/>
          <w:sz w:val="24"/>
          <w:szCs w:val="24"/>
          <w:lang w:eastAsia="en-GB"/>
        </w:rPr>
        <w:t xml:space="preserve"> nexus between information and individuation will lead us to pay close attention to the individual’s ‘</w:t>
      </w:r>
      <w:proofErr w:type="spellStart"/>
      <w:r w:rsidRPr="00096051">
        <w:rPr>
          <w:rFonts w:eastAsia="Times New Roman" w:cstheme="minorHAnsi"/>
          <w:color w:val="000000"/>
          <w:sz w:val="24"/>
          <w:szCs w:val="24"/>
          <w:lang w:eastAsia="en-GB"/>
        </w:rPr>
        <w:t>thisness</w:t>
      </w:r>
      <w:proofErr w:type="spellEnd"/>
      <w:r w:rsidRPr="00096051">
        <w:rPr>
          <w:rFonts w:eastAsia="Times New Roman" w:cstheme="minorHAnsi"/>
          <w:color w:val="000000"/>
          <w:sz w:val="24"/>
          <w:szCs w:val="24"/>
          <w:lang w:eastAsia="en-GB"/>
        </w:rPr>
        <w:t xml:space="preserve">,’ defined by Duns Scotus as its </w:t>
      </w:r>
      <w:proofErr w:type="spellStart"/>
      <w:r w:rsidRPr="00096051">
        <w:rPr>
          <w:rFonts w:eastAsia="Times New Roman" w:cstheme="minorHAnsi"/>
          <w:i/>
          <w:iCs/>
          <w:color w:val="000000"/>
          <w:sz w:val="24"/>
          <w:szCs w:val="24"/>
          <w:lang w:eastAsia="en-GB"/>
        </w:rPr>
        <w:t>haecceity</w:t>
      </w:r>
      <w:proofErr w:type="spellEnd"/>
      <w:r w:rsidRPr="00096051">
        <w:rPr>
          <w:rFonts w:eastAsia="Times New Roman" w:cstheme="minorHAnsi"/>
          <w:color w:val="000000"/>
          <w:sz w:val="24"/>
          <w:szCs w:val="24"/>
          <w:lang w:eastAsia="en-GB"/>
        </w:rPr>
        <w:t xml:space="preserve">. Insofar as </w:t>
      </w:r>
      <w:proofErr w:type="spellStart"/>
      <w:r w:rsidRPr="00096051">
        <w:rPr>
          <w:rFonts w:eastAsia="Times New Roman" w:cstheme="minorHAnsi"/>
          <w:i/>
          <w:iCs/>
          <w:color w:val="000000"/>
          <w:sz w:val="24"/>
          <w:szCs w:val="24"/>
          <w:lang w:eastAsia="en-GB"/>
        </w:rPr>
        <w:t>haecceity</w:t>
      </w:r>
      <w:proofErr w:type="spellEnd"/>
      <w:r w:rsidRPr="00096051">
        <w:rPr>
          <w:rFonts w:eastAsia="Times New Roman" w:cstheme="minorHAnsi"/>
          <w:color w:val="000000"/>
          <w:sz w:val="24"/>
          <w:szCs w:val="24"/>
          <w:lang w:eastAsia="en-GB"/>
        </w:rPr>
        <w:t xml:space="preserve"> is, according to Scotus, distinct from predicates that can be said of others, it cannot answer the question ‘what’ it is. This leads to the ‘metaphysical chaos’ that Scotus’ contemporaries feared and that interests us here: </w:t>
      </w:r>
      <w:proofErr w:type="spellStart"/>
      <w:r w:rsidRPr="00096051">
        <w:rPr>
          <w:rFonts w:eastAsia="Times New Roman" w:cstheme="minorHAnsi"/>
          <w:i/>
          <w:iCs/>
          <w:color w:val="000000"/>
          <w:sz w:val="24"/>
          <w:szCs w:val="24"/>
          <w:lang w:eastAsia="en-GB"/>
        </w:rPr>
        <w:t>haecceity</w:t>
      </w:r>
      <w:proofErr w:type="spellEnd"/>
      <w:r w:rsidRPr="00096051">
        <w:rPr>
          <w:rFonts w:eastAsia="Times New Roman" w:cstheme="minorHAnsi"/>
          <w:color w:val="000000"/>
          <w:sz w:val="24"/>
          <w:szCs w:val="24"/>
          <w:lang w:eastAsia="en-GB"/>
        </w:rPr>
        <w:t xml:space="preserve"> cannot be subject to scientific statements (which are necessarily </w:t>
      </w:r>
      <w:proofErr w:type="spellStart"/>
      <w:r w:rsidRPr="00096051">
        <w:rPr>
          <w:rFonts w:eastAsia="Times New Roman" w:cstheme="minorHAnsi"/>
          <w:color w:val="000000"/>
          <w:sz w:val="24"/>
          <w:szCs w:val="24"/>
          <w:lang w:eastAsia="en-GB"/>
        </w:rPr>
        <w:t>generalisable</w:t>
      </w:r>
      <w:proofErr w:type="spellEnd"/>
      <w:r w:rsidRPr="00096051">
        <w:rPr>
          <w:rFonts w:eastAsia="Times New Roman" w:cstheme="minorHAnsi"/>
          <w:color w:val="000000"/>
          <w:sz w:val="24"/>
          <w:szCs w:val="24"/>
          <w:lang w:eastAsia="en-GB"/>
        </w:rPr>
        <w:t xml:space="preserve">), yet without it no science can exist. </w:t>
      </w:r>
      <w:proofErr w:type="spellStart"/>
      <w:r w:rsidRPr="00096051">
        <w:rPr>
          <w:rFonts w:eastAsia="Times New Roman" w:cstheme="minorHAnsi"/>
          <w:i/>
          <w:iCs/>
          <w:color w:val="000000"/>
          <w:sz w:val="24"/>
          <w:szCs w:val="24"/>
          <w:lang w:eastAsia="en-GB"/>
        </w:rPr>
        <w:t>Haecceity</w:t>
      </w:r>
      <w:proofErr w:type="spellEnd"/>
      <w:r w:rsidRPr="00096051">
        <w:rPr>
          <w:rFonts w:eastAsia="Times New Roman" w:cstheme="minorHAnsi"/>
          <w:color w:val="000000"/>
          <w:sz w:val="24"/>
          <w:szCs w:val="24"/>
          <w:lang w:eastAsia="en-GB"/>
        </w:rPr>
        <w:t xml:space="preserve">, we will argue, constitutes the ultimate specification, one that applies only to itself and to no other being. It is the highest degree of conceptual resolution, where form is lost. We will think of the ‘metaphysical chaos’ that Scotus’ contemporaries feared from the notion of </w:t>
      </w:r>
      <w:proofErr w:type="spellStart"/>
      <w:r w:rsidRPr="00096051">
        <w:rPr>
          <w:rFonts w:eastAsia="Times New Roman" w:cstheme="minorHAnsi"/>
          <w:i/>
          <w:iCs/>
          <w:color w:val="000000"/>
          <w:sz w:val="24"/>
          <w:szCs w:val="24"/>
          <w:lang w:eastAsia="en-GB"/>
        </w:rPr>
        <w:t>haecceity</w:t>
      </w:r>
      <w:proofErr w:type="spellEnd"/>
      <w:r w:rsidRPr="00096051">
        <w:rPr>
          <w:rFonts w:eastAsia="Times New Roman" w:cstheme="minorHAnsi"/>
          <w:color w:val="000000"/>
          <w:sz w:val="24"/>
          <w:szCs w:val="24"/>
          <w:lang w:eastAsia="en-GB"/>
        </w:rPr>
        <w:t xml:space="preserve">, as a form of ontological and epistemological noise, </w:t>
      </w:r>
      <w:proofErr w:type="spellStart"/>
      <w:r w:rsidRPr="00096051">
        <w:rPr>
          <w:rFonts w:eastAsia="Times New Roman" w:cstheme="minorHAnsi"/>
          <w:color w:val="000000"/>
          <w:sz w:val="24"/>
          <w:szCs w:val="24"/>
          <w:lang w:eastAsia="en-GB"/>
        </w:rPr>
        <w:t>ineliminable</w:t>
      </w:r>
      <w:proofErr w:type="spellEnd"/>
      <w:r w:rsidRPr="00096051">
        <w:rPr>
          <w:rFonts w:eastAsia="Times New Roman" w:cstheme="minorHAnsi"/>
          <w:color w:val="000000"/>
          <w:sz w:val="24"/>
          <w:szCs w:val="24"/>
          <w:lang w:eastAsia="en-GB"/>
        </w:rPr>
        <w:t xml:space="preserve"> from our encounter with what is real, singular and unique in its individuality. Ontological, because it refers to an encounter with reality that cannot be generalised or made subject to rules, and epistemic, because it points to a problematic situation (from the standpoint of knowledge) that first calls forth the effort of conceptualisation.   </w:t>
      </w:r>
    </w:p>
    <w:p w:rsidR="00096051" w:rsidRPr="00DE5F32" w:rsidRDefault="00096051" w:rsidP="00096051">
      <w:pPr>
        <w:numPr>
          <w:ilvl w:val="0"/>
          <w:numId w:val="2"/>
        </w:numPr>
        <w:spacing w:after="200" w:line="240" w:lineRule="auto"/>
        <w:textAlignment w:val="baseline"/>
        <w:rPr>
          <w:rFonts w:eastAsia="Times New Roman" w:cstheme="minorHAnsi"/>
          <w:color w:val="000000"/>
          <w:sz w:val="24"/>
          <w:szCs w:val="24"/>
          <w:lang w:eastAsia="en-GB"/>
        </w:rPr>
      </w:pPr>
      <w:proofErr w:type="spellStart"/>
      <w:r w:rsidRPr="00096051">
        <w:rPr>
          <w:rFonts w:eastAsia="Times New Roman" w:cstheme="minorHAnsi"/>
          <w:b/>
          <w:bCs/>
          <w:color w:val="000000"/>
          <w:sz w:val="24"/>
          <w:szCs w:val="24"/>
          <w:lang w:eastAsia="en-GB"/>
        </w:rPr>
        <w:t>Muindi</w:t>
      </w:r>
      <w:proofErr w:type="spellEnd"/>
      <w:r w:rsidRPr="00096051">
        <w:rPr>
          <w:rFonts w:eastAsia="Times New Roman" w:cstheme="minorHAnsi"/>
          <w:b/>
          <w:bCs/>
          <w:color w:val="000000"/>
          <w:sz w:val="24"/>
          <w:szCs w:val="24"/>
          <w:lang w:eastAsia="en-GB"/>
        </w:rPr>
        <w:t xml:space="preserve"> </w:t>
      </w:r>
      <w:proofErr w:type="spellStart"/>
      <w:r w:rsidRPr="00096051">
        <w:rPr>
          <w:rFonts w:eastAsia="Times New Roman" w:cstheme="minorHAnsi"/>
          <w:b/>
          <w:bCs/>
          <w:color w:val="000000"/>
          <w:sz w:val="24"/>
          <w:szCs w:val="24"/>
          <w:lang w:eastAsia="en-GB"/>
        </w:rPr>
        <w:t>Fanuel</w:t>
      </w:r>
      <w:proofErr w:type="spellEnd"/>
      <w:r w:rsidRPr="00096051">
        <w:rPr>
          <w:rFonts w:eastAsia="Times New Roman" w:cstheme="minorHAnsi"/>
          <w:b/>
          <w:bCs/>
          <w:color w:val="000000"/>
          <w:sz w:val="24"/>
          <w:szCs w:val="24"/>
          <w:lang w:eastAsia="en-GB"/>
        </w:rPr>
        <w:t xml:space="preserve"> </w:t>
      </w:r>
      <w:proofErr w:type="spellStart"/>
      <w:r w:rsidRPr="00096051">
        <w:rPr>
          <w:rFonts w:eastAsia="Times New Roman" w:cstheme="minorHAnsi"/>
          <w:b/>
          <w:bCs/>
          <w:color w:val="000000"/>
          <w:sz w:val="24"/>
          <w:szCs w:val="24"/>
          <w:lang w:eastAsia="en-GB"/>
        </w:rPr>
        <w:t>Muindi</w:t>
      </w:r>
      <w:proofErr w:type="spellEnd"/>
      <w:r w:rsidRPr="00096051">
        <w:rPr>
          <w:rFonts w:eastAsia="Times New Roman" w:cstheme="minorHAnsi"/>
          <w:b/>
          <w:bCs/>
          <w:color w:val="000000"/>
          <w:sz w:val="24"/>
          <w:szCs w:val="24"/>
          <w:lang w:eastAsia="en-GB"/>
        </w:rPr>
        <w:t>:</w:t>
      </w:r>
      <w:r w:rsidRPr="00096051">
        <w:rPr>
          <w:rFonts w:eastAsia="Times New Roman" w:cstheme="minorHAnsi"/>
          <w:color w:val="000000"/>
          <w:sz w:val="24"/>
          <w:szCs w:val="24"/>
          <w:lang w:eastAsia="en-GB"/>
        </w:rPr>
        <w:t xml:space="preserve"> The "brute matter" and “brute facts" of Colonial Science are not givens: they are made by Colonial Science via processes of "brutalization”. Colonizers submit beings to scientific study because they intend to brutalize them, to make efficient use of force as they transform beings into perversely pleasurable and profitable objects for collection and consumption. It is only when beings resist brutalization in remarkable ways that Colonial Science calls in the specialists in noise, complexity, chaos, and indeterminacy as reinforcements, for the purposes of risk management and damage control. Colonial Science then </w:t>
      </w:r>
      <w:proofErr w:type="spellStart"/>
      <w:r w:rsidRPr="00096051">
        <w:rPr>
          <w:rFonts w:eastAsia="Times New Roman" w:cstheme="minorHAnsi"/>
          <w:color w:val="000000"/>
          <w:sz w:val="24"/>
          <w:szCs w:val="24"/>
          <w:lang w:eastAsia="en-GB"/>
        </w:rPr>
        <w:t>endeavors</w:t>
      </w:r>
      <w:proofErr w:type="spellEnd"/>
      <w:r w:rsidRPr="00096051">
        <w:rPr>
          <w:rFonts w:eastAsia="Times New Roman" w:cstheme="minorHAnsi"/>
          <w:color w:val="000000"/>
          <w:sz w:val="24"/>
          <w:szCs w:val="24"/>
          <w:lang w:eastAsia="en-GB"/>
        </w:rPr>
        <w:t xml:space="preserve"> to marginalize those beings that are remarkable for resisting brutalization, writing them off as special cases, as cases for specialized know-how, and rendering them inaccessible to the multitudes. This presentation will consider the prospects for a </w:t>
      </w:r>
      <w:proofErr w:type="spellStart"/>
      <w:r w:rsidRPr="00096051">
        <w:rPr>
          <w:rFonts w:eastAsia="Times New Roman" w:cstheme="minorHAnsi"/>
          <w:color w:val="000000"/>
          <w:sz w:val="24"/>
          <w:szCs w:val="24"/>
          <w:lang w:eastAsia="en-GB"/>
        </w:rPr>
        <w:t>Decolonial</w:t>
      </w:r>
      <w:proofErr w:type="spellEnd"/>
      <w:r w:rsidRPr="00096051">
        <w:rPr>
          <w:rFonts w:eastAsia="Times New Roman" w:cstheme="minorHAnsi"/>
          <w:color w:val="000000"/>
          <w:sz w:val="24"/>
          <w:szCs w:val="24"/>
          <w:lang w:eastAsia="en-GB"/>
        </w:rPr>
        <w:t xml:space="preserve"> Science committed to and intent upon (i) deconstructing the colonial practices of brutalization and specialization that have entrenched themselves in the modern techno-scientific imagination, and (ii) (re-)</w:t>
      </w:r>
      <w:r w:rsidRPr="00DE5F32">
        <w:rPr>
          <w:rFonts w:eastAsia="Times New Roman" w:cstheme="minorHAnsi"/>
          <w:color w:val="000000"/>
          <w:sz w:val="24"/>
          <w:szCs w:val="24"/>
          <w:lang w:eastAsia="en-GB"/>
        </w:rPr>
        <w:t xml:space="preserve"> </w:t>
      </w:r>
      <w:r w:rsidRPr="00096051">
        <w:rPr>
          <w:rFonts w:eastAsia="Times New Roman" w:cstheme="minorHAnsi"/>
          <w:color w:val="000000"/>
          <w:sz w:val="24"/>
          <w:szCs w:val="24"/>
          <w:lang w:eastAsia="en-GB"/>
        </w:rPr>
        <w:t xml:space="preserve">constructing “other-whys” that enable scientists and technologists to approach beings otherwise than brutalizing and specializing </w:t>
      </w:r>
      <w:proofErr w:type="spellStart"/>
      <w:r w:rsidRPr="00096051">
        <w:rPr>
          <w:rFonts w:eastAsia="Times New Roman" w:cstheme="minorHAnsi"/>
          <w:color w:val="000000"/>
          <w:sz w:val="24"/>
          <w:szCs w:val="24"/>
          <w:lang w:eastAsia="en-GB"/>
        </w:rPr>
        <w:t>them.</w:t>
      </w:r>
      <w:proofErr w:type="spellEnd"/>
    </w:p>
    <w:p w:rsidR="00096051" w:rsidRPr="00096051" w:rsidRDefault="00096051" w:rsidP="00096051">
      <w:pPr>
        <w:numPr>
          <w:ilvl w:val="0"/>
          <w:numId w:val="2"/>
        </w:numPr>
        <w:spacing w:after="200" w:line="240" w:lineRule="auto"/>
        <w:textAlignment w:val="baseline"/>
        <w:rPr>
          <w:rFonts w:eastAsia="Times New Roman" w:cstheme="minorHAnsi"/>
          <w:color w:val="000000"/>
          <w:sz w:val="24"/>
          <w:szCs w:val="24"/>
          <w:lang w:eastAsia="en-GB"/>
        </w:rPr>
      </w:pPr>
      <w:hyperlink r:id="rId6" w:history="1">
        <w:proofErr w:type="spellStart"/>
        <w:r w:rsidRPr="00DE5F32">
          <w:rPr>
            <w:rFonts w:eastAsia="Times New Roman" w:cstheme="minorHAnsi"/>
            <w:b/>
            <w:bCs/>
            <w:color w:val="000000"/>
            <w:sz w:val="24"/>
            <w:szCs w:val="24"/>
            <w:u w:val="single"/>
            <w:lang w:eastAsia="en-GB"/>
          </w:rPr>
          <w:t>Sha</w:t>
        </w:r>
        <w:proofErr w:type="spellEnd"/>
        <w:r w:rsidRPr="00DE5F32">
          <w:rPr>
            <w:rFonts w:eastAsia="Times New Roman" w:cstheme="minorHAnsi"/>
            <w:b/>
            <w:bCs/>
            <w:color w:val="000000"/>
            <w:sz w:val="24"/>
            <w:szCs w:val="24"/>
            <w:u w:val="single"/>
            <w:lang w:eastAsia="en-GB"/>
          </w:rPr>
          <w:t xml:space="preserve"> Xin Wei</w:t>
        </w:r>
      </w:hyperlink>
      <w:r w:rsidRPr="00096051">
        <w:rPr>
          <w:rFonts w:eastAsia="Times New Roman" w:cstheme="minorHAnsi"/>
          <w:b/>
          <w:bCs/>
          <w:color w:val="000000"/>
          <w:sz w:val="24"/>
          <w:szCs w:val="24"/>
          <w:lang w:eastAsia="en-GB"/>
        </w:rPr>
        <w:t xml:space="preserve">: </w:t>
      </w:r>
      <w:r w:rsidRPr="00096051">
        <w:rPr>
          <w:rFonts w:eastAsia="Times New Roman" w:cstheme="minorHAnsi"/>
          <w:color w:val="000000"/>
          <w:sz w:val="24"/>
          <w:szCs w:val="24"/>
          <w:lang w:eastAsia="en-GB"/>
        </w:rPr>
        <w:t xml:space="preserve">Build from the </w:t>
      </w:r>
      <w:hyperlink r:id="rId7" w:history="1">
        <w:r w:rsidRPr="00DE5F32">
          <w:rPr>
            <w:rFonts w:eastAsia="Times New Roman" w:cstheme="minorHAnsi"/>
            <w:color w:val="1155CC"/>
            <w:sz w:val="24"/>
            <w:szCs w:val="24"/>
            <w:u w:val="single"/>
            <w:lang w:eastAsia="en-GB"/>
          </w:rPr>
          <w:t>previous work</w:t>
        </w:r>
      </w:hyperlink>
      <w:r w:rsidRPr="00096051">
        <w:rPr>
          <w:rFonts w:eastAsia="Times New Roman" w:cstheme="minorHAnsi"/>
          <w:color w:val="000000"/>
          <w:sz w:val="24"/>
          <w:szCs w:val="24"/>
          <w:lang w:eastAsia="en-GB"/>
        </w:rPr>
        <w:t xml:space="preserve"> on the production of “mathematical monsters” – unruly beings against nature – not as exceptions but </w:t>
      </w:r>
      <w:r w:rsidRPr="00096051">
        <w:rPr>
          <w:rFonts w:eastAsia="Times New Roman" w:cstheme="minorHAnsi"/>
          <w:i/>
          <w:iCs/>
          <w:color w:val="000000"/>
          <w:sz w:val="24"/>
          <w:szCs w:val="24"/>
          <w:lang w:eastAsia="en-GB"/>
        </w:rPr>
        <w:t>as a product</w:t>
      </w:r>
      <w:r w:rsidRPr="00096051">
        <w:rPr>
          <w:rFonts w:eastAsia="Times New Roman" w:cstheme="minorHAnsi"/>
          <w:color w:val="000000"/>
          <w:sz w:val="24"/>
          <w:szCs w:val="24"/>
          <w:lang w:eastAsia="en-GB"/>
        </w:rPr>
        <w:t xml:space="preserve"> of the much more rigorous </w:t>
      </w:r>
      <w:r w:rsidRPr="00096051">
        <w:rPr>
          <w:rFonts w:eastAsia="Times New Roman" w:cstheme="minorHAnsi"/>
          <w:i/>
          <w:iCs/>
          <w:color w:val="000000"/>
          <w:sz w:val="24"/>
          <w:szCs w:val="24"/>
          <w:lang w:eastAsia="en-GB"/>
        </w:rPr>
        <w:t>quotidian</w:t>
      </w:r>
      <w:r w:rsidRPr="00096051">
        <w:rPr>
          <w:rFonts w:eastAsia="Times New Roman" w:cstheme="minorHAnsi"/>
          <w:color w:val="000000"/>
          <w:sz w:val="24"/>
          <w:szCs w:val="24"/>
          <w:lang w:eastAsia="en-GB"/>
        </w:rPr>
        <w:t xml:space="preserve"> practice of twentieth and twenty-first mathematics.  For this workshop, I will extend consideration to the emergence of legal/political monsters: the corporation-as-person in John Dewey’s account, as another example of an </w:t>
      </w:r>
      <w:proofErr w:type="spellStart"/>
      <w:r w:rsidRPr="00096051">
        <w:rPr>
          <w:rFonts w:eastAsia="Times New Roman" w:cstheme="minorHAnsi"/>
          <w:i/>
          <w:iCs/>
          <w:color w:val="000000"/>
          <w:sz w:val="24"/>
          <w:szCs w:val="24"/>
          <w:lang w:eastAsia="en-GB"/>
        </w:rPr>
        <w:t>immanent</w:t>
      </w:r>
      <w:proofErr w:type="spellEnd"/>
      <w:r w:rsidRPr="00096051">
        <w:rPr>
          <w:rFonts w:eastAsia="Times New Roman" w:cstheme="minorHAnsi"/>
          <w:i/>
          <w:iCs/>
          <w:color w:val="000000"/>
          <w:sz w:val="24"/>
          <w:szCs w:val="24"/>
          <w:lang w:eastAsia="en-GB"/>
        </w:rPr>
        <w:t xml:space="preserve"> contingency </w:t>
      </w:r>
      <w:r w:rsidRPr="00096051">
        <w:rPr>
          <w:rFonts w:eastAsia="Times New Roman" w:cstheme="minorHAnsi"/>
          <w:color w:val="000000"/>
          <w:sz w:val="24"/>
          <w:szCs w:val="24"/>
          <w:lang w:eastAsia="en-GB"/>
        </w:rPr>
        <w:t xml:space="preserve">rather than a </w:t>
      </w:r>
      <w:proofErr w:type="spellStart"/>
      <w:r w:rsidRPr="00096051">
        <w:rPr>
          <w:rFonts w:eastAsia="Times New Roman" w:cstheme="minorHAnsi"/>
          <w:color w:val="000000"/>
          <w:sz w:val="24"/>
          <w:szCs w:val="24"/>
          <w:lang w:eastAsia="en-GB"/>
        </w:rPr>
        <w:t>Meillassouxian</w:t>
      </w:r>
      <w:proofErr w:type="spellEnd"/>
      <w:r w:rsidRPr="00096051">
        <w:rPr>
          <w:rFonts w:eastAsia="Times New Roman" w:cstheme="minorHAnsi"/>
          <w:color w:val="000000"/>
          <w:sz w:val="24"/>
          <w:szCs w:val="24"/>
          <w:lang w:eastAsia="en-GB"/>
        </w:rPr>
        <w:t xml:space="preserve"> logical contingency, a thick example of open-ended indeterminacy in the welter of institutions and the law.</w:t>
      </w:r>
    </w:p>
    <w:p w:rsidR="00096051" w:rsidRPr="00096051" w:rsidRDefault="00096051" w:rsidP="00096051">
      <w:pPr>
        <w:spacing w:after="0" w:line="240" w:lineRule="auto"/>
        <w:rPr>
          <w:rFonts w:eastAsia="Times New Roman" w:cstheme="minorHAnsi"/>
          <w:sz w:val="24"/>
          <w:szCs w:val="24"/>
          <w:lang w:eastAsia="en-GB"/>
        </w:rPr>
      </w:pPr>
    </w:p>
    <w:p w:rsidR="00096051" w:rsidRPr="00096051" w:rsidRDefault="00096051" w:rsidP="00096051">
      <w:pPr>
        <w:spacing w:after="200" w:line="240" w:lineRule="auto"/>
        <w:rPr>
          <w:rFonts w:eastAsia="Times New Roman" w:cstheme="minorHAnsi"/>
          <w:sz w:val="24"/>
          <w:szCs w:val="24"/>
          <w:lang w:eastAsia="en-GB"/>
        </w:rPr>
      </w:pPr>
      <w:r w:rsidRPr="00096051">
        <w:rPr>
          <w:rFonts w:eastAsia="Times New Roman" w:cstheme="minorHAnsi"/>
          <w:b/>
          <w:bCs/>
          <w:color w:val="000000"/>
          <w:sz w:val="24"/>
          <w:szCs w:val="24"/>
          <w:u w:val="single"/>
          <w:lang w:eastAsia="en-GB"/>
        </w:rPr>
        <w:t>Tentative scheme</w:t>
      </w:r>
      <w:r w:rsidR="00D106D6" w:rsidRPr="00D106D6">
        <w:rPr>
          <w:rFonts w:eastAsia="Times New Roman" w:cstheme="minorHAnsi"/>
          <w:bCs/>
          <w:color w:val="000000"/>
          <w:sz w:val="24"/>
          <w:szCs w:val="24"/>
          <w:lang w:eastAsia="en-GB"/>
        </w:rPr>
        <w:t xml:space="preserve"> (</w:t>
      </w:r>
      <w:r w:rsidR="00D106D6">
        <w:rPr>
          <w:rFonts w:eastAsia="Times New Roman" w:cstheme="minorHAnsi"/>
          <w:bCs/>
          <w:color w:val="000000"/>
          <w:sz w:val="24"/>
          <w:szCs w:val="24"/>
          <w:lang w:eastAsia="en-GB"/>
        </w:rPr>
        <w:t>for 12 contributors</w:t>
      </w:r>
      <w:r w:rsidR="00D106D6" w:rsidRPr="00D106D6">
        <w:rPr>
          <w:rFonts w:eastAsia="Times New Roman" w:cstheme="minorHAnsi"/>
          <w:bCs/>
          <w:color w:val="000000"/>
          <w:sz w:val="24"/>
          <w:szCs w:val="24"/>
          <w:lang w:eastAsia="en-GB"/>
        </w:rPr>
        <w:t>)</w:t>
      </w:r>
      <w:r w:rsidRPr="00096051">
        <w:rPr>
          <w:rFonts w:eastAsia="Times New Roman" w:cstheme="minorHAnsi"/>
          <w:b/>
          <w:bCs/>
          <w:color w:val="000000"/>
          <w:sz w:val="24"/>
          <w:szCs w:val="24"/>
          <w:lang w:eastAsia="en-GB"/>
        </w:rPr>
        <w:t>:</w:t>
      </w:r>
    </w:p>
    <w:p w:rsidR="00096051" w:rsidRPr="00096051" w:rsidRDefault="00096051" w:rsidP="00096051">
      <w:pPr>
        <w:spacing w:after="200" w:line="240" w:lineRule="auto"/>
        <w:rPr>
          <w:rFonts w:eastAsia="Times New Roman" w:cstheme="minorHAnsi"/>
          <w:sz w:val="24"/>
          <w:szCs w:val="24"/>
          <w:lang w:eastAsia="en-GB"/>
        </w:rPr>
      </w:pPr>
      <w:r w:rsidRPr="00096051">
        <w:rPr>
          <w:rFonts w:eastAsia="Times New Roman" w:cstheme="minorHAnsi"/>
          <w:b/>
          <w:bCs/>
          <w:color w:val="000000"/>
          <w:sz w:val="24"/>
          <w:szCs w:val="24"/>
          <w:lang w:eastAsia="en-GB"/>
        </w:rPr>
        <w:t>{4 presentation slots (1.5 h) + discussion session (2 h) /day} x 3 days </w:t>
      </w:r>
    </w:p>
    <w:p w:rsidR="00096051" w:rsidRPr="00096051" w:rsidRDefault="00096051" w:rsidP="00096051">
      <w:pPr>
        <w:spacing w:after="200" w:line="240" w:lineRule="auto"/>
        <w:rPr>
          <w:rFonts w:eastAsia="Times New Roman" w:cstheme="minorHAnsi"/>
          <w:sz w:val="24"/>
          <w:szCs w:val="24"/>
          <w:lang w:eastAsia="en-GB"/>
        </w:rPr>
      </w:pPr>
      <w:r w:rsidRPr="00096051">
        <w:rPr>
          <w:rFonts w:eastAsia="Times New Roman" w:cstheme="minorHAnsi"/>
          <w:color w:val="000000"/>
          <w:sz w:val="24"/>
          <w:szCs w:val="24"/>
          <w:u w:val="single"/>
          <w:lang w:eastAsia="en-GB"/>
        </w:rPr>
        <w:t>morning session</w:t>
      </w:r>
      <w:r w:rsidRPr="00DE5F32">
        <w:rPr>
          <w:rFonts w:eastAsia="Times New Roman" w:cstheme="minorHAnsi"/>
          <w:color w:val="000000"/>
          <w:sz w:val="24"/>
          <w:szCs w:val="24"/>
          <w:lang w:eastAsia="en-GB"/>
        </w:rPr>
        <w:t>:</w:t>
      </w:r>
      <w:r w:rsidRPr="00096051">
        <w:rPr>
          <w:rFonts w:eastAsia="Times New Roman" w:cstheme="minorHAnsi"/>
          <w:color w:val="000000"/>
          <w:sz w:val="24"/>
          <w:szCs w:val="24"/>
          <w:lang w:eastAsia="en-GB"/>
        </w:rPr>
        <w:t xml:space="preserve"> 9</w:t>
      </w:r>
      <w:r w:rsidRPr="00DE5F32">
        <w:rPr>
          <w:rFonts w:eastAsia="Times New Roman" w:cstheme="minorHAnsi"/>
          <w:color w:val="000000"/>
          <w:sz w:val="24"/>
          <w:szCs w:val="24"/>
          <w:lang w:eastAsia="en-GB"/>
        </w:rPr>
        <w:t>:00</w:t>
      </w:r>
      <w:r w:rsidRPr="00096051">
        <w:rPr>
          <w:rFonts w:eastAsia="Times New Roman" w:cstheme="minorHAnsi"/>
          <w:color w:val="000000"/>
          <w:sz w:val="24"/>
          <w:szCs w:val="24"/>
          <w:lang w:eastAsia="en-GB"/>
        </w:rPr>
        <w:t>-9:20 / 9:30-10:50 / 11:00-12:20</w:t>
      </w:r>
    </w:p>
    <w:p w:rsidR="00096051" w:rsidRPr="00096051" w:rsidRDefault="00096051" w:rsidP="00096051">
      <w:pPr>
        <w:spacing w:after="200" w:line="240" w:lineRule="auto"/>
        <w:rPr>
          <w:rFonts w:eastAsia="Times New Roman" w:cstheme="minorHAnsi"/>
          <w:sz w:val="24"/>
          <w:szCs w:val="24"/>
          <w:lang w:eastAsia="en-GB"/>
        </w:rPr>
      </w:pPr>
      <w:r w:rsidRPr="00DE5F32">
        <w:rPr>
          <w:rFonts w:eastAsia="Times New Roman" w:cstheme="minorHAnsi"/>
          <w:color w:val="000000"/>
          <w:sz w:val="24"/>
          <w:szCs w:val="24"/>
          <w:u w:val="single"/>
          <w:lang w:eastAsia="en-GB"/>
        </w:rPr>
        <w:t>lunch</w:t>
      </w:r>
      <w:r w:rsidRPr="00DE5F32">
        <w:rPr>
          <w:rFonts w:eastAsia="Times New Roman" w:cstheme="minorHAnsi"/>
          <w:color w:val="000000"/>
          <w:sz w:val="24"/>
          <w:szCs w:val="24"/>
          <w:lang w:eastAsia="en-GB"/>
        </w:rPr>
        <w:t>: 12:20 - 13:40</w:t>
      </w:r>
    </w:p>
    <w:p w:rsidR="00096051" w:rsidRPr="00096051" w:rsidRDefault="00096051" w:rsidP="00096051">
      <w:pPr>
        <w:spacing w:after="200" w:line="240" w:lineRule="auto"/>
        <w:rPr>
          <w:rFonts w:eastAsia="Times New Roman" w:cstheme="minorHAnsi"/>
          <w:sz w:val="24"/>
          <w:szCs w:val="24"/>
          <w:lang w:eastAsia="en-GB"/>
        </w:rPr>
      </w:pPr>
      <w:r w:rsidRPr="00096051">
        <w:rPr>
          <w:rFonts w:eastAsia="Times New Roman" w:cstheme="minorHAnsi"/>
          <w:color w:val="000000"/>
          <w:sz w:val="24"/>
          <w:szCs w:val="24"/>
          <w:u w:val="single"/>
          <w:lang w:eastAsia="en-GB"/>
        </w:rPr>
        <w:t>afternoon session</w:t>
      </w:r>
      <w:r w:rsidRPr="00DE5F32">
        <w:rPr>
          <w:rFonts w:eastAsia="Times New Roman" w:cstheme="minorHAnsi"/>
          <w:color w:val="000000"/>
          <w:sz w:val="24"/>
          <w:szCs w:val="24"/>
          <w:lang w:eastAsia="en-GB"/>
        </w:rPr>
        <w:t>:</w:t>
      </w:r>
      <w:r w:rsidRPr="00096051">
        <w:rPr>
          <w:rFonts w:eastAsia="Times New Roman" w:cstheme="minorHAnsi"/>
          <w:color w:val="000000"/>
          <w:sz w:val="24"/>
          <w:szCs w:val="24"/>
          <w:lang w:eastAsia="en-GB"/>
        </w:rPr>
        <w:t xml:space="preserve"> 13:40-15:00 / 15:10-17:00</w:t>
      </w:r>
    </w:p>
    <w:sectPr w:rsidR="00096051" w:rsidRPr="000960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A40DA"/>
    <w:multiLevelType w:val="multilevel"/>
    <w:tmpl w:val="570032B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CA570D"/>
    <w:multiLevelType w:val="multilevel"/>
    <w:tmpl w:val="C31462C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373B14AC"/>
    <w:multiLevelType w:val="multilevel"/>
    <w:tmpl w:val="9D52E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lvlOverride w:ilvl="0">
      <w:lvl w:ilvl="0">
        <w:numFmt w:val="decimal"/>
        <w:lvlText w:val="%1."/>
        <w:lvlJc w:val="left"/>
      </w:lvl>
    </w:lvlOverride>
  </w:num>
  <w:num w:numId="4">
    <w:abstractNumId w:val="0"/>
    <w:lvlOverride w:ilvl="0">
      <w:lvl w:ilvl="0">
        <w:numFmt w:val="decimal"/>
        <w:lvlText w:val="%1."/>
        <w:lvlJc w:val="left"/>
      </w:lvl>
    </w:lvlOverride>
  </w:num>
  <w:num w:numId="5">
    <w:abstractNumId w:val="0"/>
    <w:lvlOverride w:ilvl="0">
      <w:lvl w:ilvl="0">
        <w:numFmt w:val="decimal"/>
        <w:lvlText w:val="%1."/>
        <w:lvlJc w:val="left"/>
      </w:lvl>
    </w:lvlOverride>
  </w:num>
  <w:num w:numId="6">
    <w:abstractNumId w:val="0"/>
    <w:lvlOverride w:ilvl="0">
      <w:lvl w:ilvl="0">
        <w:numFmt w:val="decimal"/>
        <w:lvlText w:val="%1."/>
        <w:lvlJc w:val="left"/>
      </w:lvl>
    </w:lvlOverride>
  </w:num>
  <w:num w:numId="7">
    <w:abstractNumId w:val="0"/>
    <w:lvlOverride w:ilvl="0">
      <w:lvl w:ilvl="0">
        <w:numFmt w:val="decimal"/>
        <w:lvlText w:val="%1."/>
        <w:lvlJc w:val="left"/>
      </w:lvl>
    </w:lvlOverride>
  </w:num>
  <w:num w:numId="8">
    <w:abstractNumId w:val="0"/>
    <w:lvlOverride w:ilvl="0">
      <w:lvl w:ilvl="0">
        <w:numFmt w:val="decimal"/>
        <w:lvlText w:val="%1."/>
        <w:lvlJc w:val="left"/>
      </w:lvl>
    </w:lvlOverride>
  </w:num>
  <w:num w:numId="9">
    <w:abstractNumId w:val="0"/>
    <w:lvlOverride w:ilvl="0">
      <w:lvl w:ilvl="0">
        <w:numFmt w:val="decimal"/>
        <w:lvlText w:val="%1."/>
        <w:lvlJc w:val="left"/>
      </w:lvl>
    </w:lvlOverride>
  </w:num>
  <w:num w:numId="10">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6DE"/>
    <w:rsid w:val="00033C5A"/>
    <w:rsid w:val="00096051"/>
    <w:rsid w:val="00CC06DE"/>
    <w:rsid w:val="00D106D6"/>
    <w:rsid w:val="00DE5F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6C0F15"/>
  <w15:chartTrackingRefBased/>
  <w15:docId w15:val="{E35ADE09-11F0-4D29-9DEB-B6EBB3F7C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605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0960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66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andfonline.com/doi/full/10.1080/0969725X.2020.17540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xinweisha.academia.edu/" TargetMode="External"/><Relationship Id="rId5" Type="http://schemas.openxmlformats.org/officeDocument/2006/relationships/hyperlink" Target="https://www.tandfonline.com/doi/epub/10.1080/0969725X.2023.221654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1478</Words>
  <Characters>8799</Characters>
  <Application>Microsoft Office Word</Application>
  <DocSecurity>0</DocSecurity>
  <Lines>157</Lines>
  <Paragraphs>46</Paragraphs>
  <ScaleCrop>false</ScaleCrop>
  <Company>HP</Company>
  <LinksUpToDate>false</LinksUpToDate>
  <CharactersWithSpaces>10231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Yagmur Denizhan</dc:creator>
  <cp:keywords/>
  <dc:description/>
  <cp:lastModifiedBy>Yagmur Denizhan</cp:lastModifiedBy>
  <cp:revision>4</cp:revision>
  <dcterms:created xsi:type="dcterms:W3CDTF">2024-06-14T16:45:00Z</dcterms:created>
  <dcterms:modified xsi:type="dcterms:W3CDTF">2024-06-14T17:11:00Z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0775db05db082ceaf17b50f2db158e71b2d4adde8a671c0c67f3e5e68e79b847</vt:lpwstr>
  </property>
</Properties>
</file>